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7ACD" w14:textId="2CCF3885" w:rsidR="008677E5" w:rsidRPr="00071672" w:rsidRDefault="003457F7" w:rsidP="00732F12">
      <w:r w:rsidRPr="00071672">
        <w:rPr>
          <w:noProof/>
        </w:rPr>
        <w:drawing>
          <wp:anchor distT="0" distB="0" distL="114300" distR="114300" simplePos="0" relativeHeight="251658239" behindDoc="1" locked="0" layoutInCell="1" allowOverlap="1" wp14:anchorId="24B807BB" wp14:editId="34FC16CA">
            <wp:simplePos x="0" y="0"/>
            <wp:positionH relativeFrom="column">
              <wp:posOffset>-914400</wp:posOffset>
            </wp:positionH>
            <wp:positionV relativeFrom="paragraph">
              <wp:posOffset>-931334</wp:posOffset>
            </wp:positionV>
            <wp:extent cx="7569200" cy="10698855"/>
            <wp:effectExtent l="0" t="0" r="0" b="0"/>
            <wp:wrapNone/>
            <wp:docPr id="1733031003" name="Picture 1" descr="A green bicycle with black whe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031003" name="Picture 1" descr="A green bicycle with black wheel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0930" cy="10715435"/>
                    </a:xfrm>
                    <a:prstGeom prst="rect">
                      <a:avLst/>
                    </a:prstGeom>
                  </pic:spPr>
                </pic:pic>
              </a:graphicData>
            </a:graphic>
            <wp14:sizeRelH relativeFrom="page">
              <wp14:pctWidth>0</wp14:pctWidth>
            </wp14:sizeRelH>
            <wp14:sizeRelV relativeFrom="page">
              <wp14:pctHeight>0</wp14:pctHeight>
            </wp14:sizeRelV>
          </wp:anchor>
        </w:drawing>
      </w:r>
    </w:p>
    <w:p w14:paraId="4B63AF30" w14:textId="0F059BFF" w:rsidR="0025393C" w:rsidRPr="00071672" w:rsidRDefault="00017A09" w:rsidP="00732F12">
      <w:pPr>
        <w:sectPr w:rsidR="0025393C" w:rsidRPr="00071672" w:rsidSect="000D18E3">
          <w:headerReference w:type="even" r:id="rId12"/>
          <w:headerReference w:type="default" r:id="rId13"/>
          <w:pgSz w:w="11906" w:h="16838"/>
          <w:pgMar w:top="1440" w:right="1440" w:bottom="1440" w:left="1440" w:header="709" w:footer="709" w:gutter="0"/>
          <w:cols w:space="708"/>
          <w:titlePg/>
          <w:docGrid w:linePitch="360"/>
        </w:sectPr>
      </w:pPr>
      <w:r w:rsidRPr="00071672">
        <w:rPr>
          <w:noProof/>
        </w:rPr>
        <mc:AlternateContent>
          <mc:Choice Requires="wps">
            <w:drawing>
              <wp:anchor distT="0" distB="0" distL="114300" distR="114300" simplePos="0" relativeHeight="251659264" behindDoc="0" locked="0" layoutInCell="1" allowOverlap="1" wp14:anchorId="06B2DC12" wp14:editId="1D7588A0">
                <wp:simplePos x="0" y="0"/>
                <wp:positionH relativeFrom="column">
                  <wp:posOffset>1722120</wp:posOffset>
                </wp:positionH>
                <wp:positionV relativeFrom="paragraph">
                  <wp:posOffset>5533390</wp:posOffset>
                </wp:positionV>
                <wp:extent cx="5141595" cy="2575560"/>
                <wp:effectExtent l="0" t="0" r="0" b="0"/>
                <wp:wrapNone/>
                <wp:docPr id="1727151118" name="Text Box 2"/>
                <wp:cNvGraphicFramePr/>
                <a:graphic xmlns:a="http://schemas.openxmlformats.org/drawingml/2006/main">
                  <a:graphicData uri="http://schemas.microsoft.com/office/word/2010/wordprocessingShape">
                    <wps:wsp>
                      <wps:cNvSpPr txBox="1"/>
                      <wps:spPr>
                        <a:xfrm>
                          <a:off x="0" y="0"/>
                          <a:ext cx="5141595" cy="257556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24C7ABD" w14:textId="77777777" w:rsidR="005209D3" w:rsidRDefault="00C14CCB" w:rsidP="00732F12">
                            <w:pPr>
                              <w:pStyle w:val="covertitle"/>
                              <w:jc w:val="left"/>
                              <w:rPr>
                                <w:rFonts w:ascii="Verdana" w:hAnsi="Verdana"/>
                                <w:color w:val="98C22E"/>
                                <w:sz w:val="64"/>
                                <w:szCs w:val="64"/>
                              </w:rPr>
                            </w:pPr>
                            <w:r w:rsidRPr="00732F12">
                              <w:rPr>
                                <w:rFonts w:ascii="Verdana" w:hAnsi="Verdana"/>
                                <w:color w:val="98C22E"/>
                                <w:sz w:val="64"/>
                                <w:szCs w:val="64"/>
                              </w:rPr>
                              <w:t>CASP 2024</w:t>
                            </w:r>
                          </w:p>
                          <w:p w14:paraId="69D6AD8A" w14:textId="6CC732B2" w:rsidR="000C140C" w:rsidRPr="00732F12" w:rsidRDefault="005209D3" w:rsidP="00732F12">
                            <w:pPr>
                              <w:pStyle w:val="covertitle"/>
                              <w:jc w:val="left"/>
                              <w:rPr>
                                <w:rFonts w:ascii="Verdana" w:hAnsi="Verdana"/>
                                <w:sz w:val="64"/>
                                <w:szCs w:val="64"/>
                              </w:rPr>
                            </w:pPr>
                            <w:r w:rsidRPr="005209D3">
                              <w:rPr>
                                <w:rFonts w:ascii="Verdana" w:hAnsi="Verdana"/>
                                <w:color w:val="98C22E"/>
                                <w:sz w:val="56"/>
                                <w:szCs w:val="56"/>
                              </w:rPr>
                              <w:t>Bicycles for children</w:t>
                            </w:r>
                            <w:r w:rsidR="00C14CCB" w:rsidRPr="005209D3">
                              <w:rPr>
                                <w:rFonts w:ascii="Verdana" w:hAnsi="Verdana"/>
                                <w:color w:val="FFFFFF" w:themeColor="background1"/>
                                <w:sz w:val="56"/>
                                <w:szCs w:val="56"/>
                              </w:rPr>
                              <w:t xml:space="preserve"> </w:t>
                            </w:r>
                            <w:r w:rsidR="00C14CCB" w:rsidRPr="00732F12">
                              <w:rPr>
                                <w:rFonts w:ascii="Verdana" w:hAnsi="Verdana"/>
                                <w:color w:val="EBB928"/>
                                <w:sz w:val="64"/>
                                <w:szCs w:val="64"/>
                              </w:rPr>
                              <w:br/>
                            </w:r>
                            <w:r w:rsidR="008A66DB">
                              <w:rPr>
                                <w:rFonts w:ascii="Verdana" w:hAnsi="Verdana"/>
                                <w:sz w:val="64"/>
                                <w:szCs w:val="64"/>
                              </w:rPr>
                              <w:t xml:space="preserve">Request for services for </w:t>
                            </w:r>
                            <w:proofErr w:type="gramStart"/>
                            <w:r w:rsidR="008A66DB">
                              <w:rPr>
                                <w:rFonts w:ascii="Verdana" w:hAnsi="Verdana"/>
                                <w:sz w:val="64"/>
                                <w:szCs w:val="64"/>
                              </w:rPr>
                              <w:t>laboratories</w:t>
                            </w:r>
                            <w:proofErr w:type="gramEnd"/>
                          </w:p>
                          <w:p w14:paraId="09172385" w14:textId="77777777" w:rsidR="00C14CCB" w:rsidRPr="00732F12" w:rsidRDefault="00C14CCB" w:rsidP="00732F12">
                            <w:pPr>
                              <w:pStyle w:val="covertitle"/>
                              <w:jc w:val="left"/>
                              <w:rPr>
                                <w:rFonts w:ascii="Verdana" w:hAnsi="Verdana"/>
                                <w:sz w:val="64"/>
                                <w:szCs w:val="64"/>
                              </w:rPr>
                            </w:pPr>
                          </w:p>
                          <w:p w14:paraId="57BA59EA" w14:textId="77777777" w:rsidR="00C14CCB" w:rsidRPr="00732F12" w:rsidRDefault="00C14CCB" w:rsidP="00732F12">
                            <w:pPr>
                              <w:pStyle w:val="covertitle"/>
                              <w:jc w:val="left"/>
                              <w:rPr>
                                <w:rFonts w:ascii="Verdana" w:hAnsi="Verdana"/>
                                <w:sz w:val="64"/>
                                <w:szCs w:val="64"/>
                              </w:rPr>
                            </w:pPr>
                          </w:p>
                          <w:p w14:paraId="36B1C781" w14:textId="77777777" w:rsidR="0025393C" w:rsidRPr="00732F12" w:rsidRDefault="0025393C" w:rsidP="00732F12">
                            <w:pPr>
                              <w:jc w:val="left"/>
                              <w:rPr>
                                <w:sz w:val="64"/>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2DC12" id="_x0000_t202" coordsize="21600,21600" o:spt="202" path="m,l,21600r21600,l21600,xe">
                <v:stroke joinstyle="miter"/>
                <v:path gradientshapeok="t" o:connecttype="rect"/>
              </v:shapetype>
              <v:shape id="Text Box 2" o:spid="_x0000_s1026" type="#_x0000_t202" style="position:absolute;left:0;text-align:left;margin-left:135.6pt;margin-top:435.7pt;width:404.85pt;height:20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" filled="f" stroked="f" strokeweight="1pt">
                <v:textbox>
                  <w:txbxContent>
                    <w:p w14:paraId="224C7ABD" w14:textId="77777777" w:rsidR="005209D3" w:rsidRDefault="00C14CCB" w:rsidP="00732F12">
                      <w:pPr>
                        <w:pStyle w:val="covertitle"/>
                        <w:jc w:val="left"/>
                        <w:rPr>
                          <w:rFonts w:ascii="Verdana" w:hAnsi="Verdana"/>
                          <w:color w:val="98C22E"/>
                          <w:sz w:val="64"/>
                          <w:szCs w:val="64"/>
                        </w:rPr>
                      </w:pPr>
                      <w:r w:rsidRPr="00732F12">
                        <w:rPr>
                          <w:rFonts w:ascii="Verdana" w:hAnsi="Verdana"/>
                          <w:color w:val="98C22E"/>
                          <w:sz w:val="64"/>
                          <w:szCs w:val="64"/>
                        </w:rPr>
                        <w:t>CASP 2024</w:t>
                      </w:r>
                    </w:p>
                    <w:p w14:paraId="69D6AD8A" w14:textId="6CC732B2" w:rsidR="000C140C" w:rsidRPr="00732F12" w:rsidRDefault="005209D3" w:rsidP="00732F12">
                      <w:pPr>
                        <w:pStyle w:val="covertitle"/>
                        <w:jc w:val="left"/>
                        <w:rPr>
                          <w:rFonts w:ascii="Verdana" w:hAnsi="Verdana"/>
                          <w:sz w:val="64"/>
                          <w:szCs w:val="64"/>
                        </w:rPr>
                      </w:pPr>
                      <w:r w:rsidRPr="005209D3">
                        <w:rPr>
                          <w:rFonts w:ascii="Verdana" w:hAnsi="Verdana"/>
                          <w:color w:val="98C22E"/>
                          <w:sz w:val="56"/>
                          <w:szCs w:val="56"/>
                        </w:rPr>
                        <w:t>Bicycles for children</w:t>
                      </w:r>
                      <w:r w:rsidR="00C14CCB" w:rsidRPr="005209D3">
                        <w:rPr>
                          <w:rFonts w:ascii="Verdana" w:hAnsi="Verdana"/>
                          <w:color w:val="FFFFFF" w:themeColor="background1"/>
                          <w:sz w:val="56"/>
                          <w:szCs w:val="56"/>
                        </w:rPr>
                        <w:t xml:space="preserve"> </w:t>
                      </w:r>
                      <w:r w:rsidR="00C14CCB" w:rsidRPr="00732F12">
                        <w:rPr>
                          <w:rFonts w:ascii="Verdana" w:hAnsi="Verdana"/>
                          <w:color w:val="EBB928"/>
                          <w:sz w:val="64"/>
                          <w:szCs w:val="64"/>
                        </w:rPr>
                        <w:br/>
                      </w:r>
                      <w:r w:rsidR="008A66DB">
                        <w:rPr>
                          <w:rFonts w:ascii="Verdana" w:hAnsi="Verdana"/>
                          <w:sz w:val="64"/>
                          <w:szCs w:val="64"/>
                        </w:rPr>
                        <w:t>Request for services for laboratories</w:t>
                      </w:r>
                    </w:p>
                    <w:p w14:paraId="09172385" w14:textId="77777777" w:rsidR="00C14CCB" w:rsidRPr="00732F12" w:rsidRDefault="00C14CCB" w:rsidP="00732F12">
                      <w:pPr>
                        <w:pStyle w:val="covertitle"/>
                        <w:jc w:val="left"/>
                        <w:rPr>
                          <w:rFonts w:ascii="Verdana" w:hAnsi="Verdana"/>
                          <w:sz w:val="64"/>
                          <w:szCs w:val="64"/>
                        </w:rPr>
                      </w:pPr>
                    </w:p>
                    <w:p w14:paraId="57BA59EA" w14:textId="77777777" w:rsidR="00C14CCB" w:rsidRPr="00732F12" w:rsidRDefault="00C14CCB" w:rsidP="00732F12">
                      <w:pPr>
                        <w:pStyle w:val="covertitle"/>
                        <w:jc w:val="left"/>
                        <w:rPr>
                          <w:rFonts w:ascii="Verdana" w:hAnsi="Verdana"/>
                          <w:sz w:val="64"/>
                          <w:szCs w:val="64"/>
                        </w:rPr>
                      </w:pPr>
                    </w:p>
                    <w:p w14:paraId="36B1C781" w14:textId="77777777" w:rsidR="0025393C" w:rsidRPr="00732F12" w:rsidRDefault="0025393C" w:rsidP="00732F12">
                      <w:pPr>
                        <w:jc w:val="left"/>
                        <w:rPr>
                          <w:sz w:val="64"/>
                          <w:szCs w:val="64"/>
                        </w:rPr>
                      </w:pPr>
                    </w:p>
                  </w:txbxContent>
                </v:textbox>
              </v:shape>
            </w:pict>
          </mc:Fallback>
        </mc:AlternateContent>
      </w:r>
      <w:r w:rsidR="006E2622" w:rsidRPr="00071672">
        <w:t xml:space="preserve"> </w:t>
      </w:r>
    </w:p>
    <w:sdt>
      <w:sdtPr>
        <w:rPr>
          <w:rFonts w:ascii="Verdana" w:eastAsiaTheme="minorHAnsi" w:hAnsi="Verdana" w:cstheme="minorBidi"/>
          <w:color w:val="auto"/>
          <w:kern w:val="2"/>
          <w:sz w:val="20"/>
          <w:szCs w:val="20"/>
          <w:lang w:val="en-GB"/>
          <w14:ligatures w14:val="standardContextual"/>
        </w:rPr>
        <w:id w:val="11887759"/>
        <w:docPartObj>
          <w:docPartGallery w:val="Table of Contents"/>
          <w:docPartUnique/>
        </w:docPartObj>
      </w:sdtPr>
      <w:sdtEndPr>
        <w:rPr>
          <w:b/>
          <w:bCs/>
          <w:noProof/>
        </w:rPr>
      </w:sdtEndPr>
      <w:sdtContent>
        <w:p w14:paraId="6B513793" w14:textId="77777777" w:rsidR="00A40C40" w:rsidRPr="00071672" w:rsidRDefault="00682BB2" w:rsidP="00682BB2">
          <w:pPr>
            <w:pStyle w:val="TOCHeading"/>
            <w:rPr>
              <w:noProof/>
            </w:rPr>
          </w:pPr>
          <w:r w:rsidRPr="00071672">
            <w:rPr>
              <w:rStyle w:val="Heading1Char"/>
            </w:rPr>
            <w:t>Contents</w:t>
          </w:r>
          <w:r w:rsidRPr="00071672">
            <w:fldChar w:fldCharType="begin"/>
          </w:r>
          <w:r w:rsidRPr="00071672">
            <w:instrText xml:space="preserve"> TOC \o "1-3" \h \z \u </w:instrText>
          </w:r>
          <w:r w:rsidRPr="00071672">
            <w:fldChar w:fldCharType="separate"/>
          </w:r>
        </w:p>
        <w:p w14:paraId="25CDE3BC" w14:textId="5A1AABDB" w:rsidR="00A40C40" w:rsidRPr="00071672" w:rsidRDefault="00000000">
          <w:pPr>
            <w:pStyle w:val="TOC1"/>
            <w:tabs>
              <w:tab w:val="right" w:leader="dot" w:pos="9016"/>
            </w:tabs>
            <w:rPr>
              <w:rFonts w:asciiTheme="minorHAnsi" w:eastAsiaTheme="minorEastAsia" w:hAnsiTheme="minorHAnsi"/>
              <w:noProof/>
              <w:kern w:val="0"/>
              <w:sz w:val="22"/>
              <w:szCs w:val="22"/>
              <w:lang w:eastAsia="en-GB"/>
              <w14:ligatures w14:val="none"/>
            </w:rPr>
          </w:pPr>
          <w:hyperlink w:anchor="_Toc159864883" w:history="1">
            <w:r w:rsidR="00A40C40" w:rsidRPr="00071672">
              <w:rPr>
                <w:rStyle w:val="Hyperlink"/>
                <w:noProof/>
              </w:rPr>
              <w:t>Background</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_Toc159864883 \h </w:instrText>
            </w:r>
            <w:r w:rsidR="00A40C40" w:rsidRPr="00071672">
              <w:rPr>
                <w:noProof/>
                <w:webHidden/>
              </w:rPr>
            </w:r>
            <w:r w:rsidR="00A40C40" w:rsidRPr="00071672">
              <w:rPr>
                <w:noProof/>
                <w:webHidden/>
              </w:rPr>
              <w:fldChar w:fldCharType="separate"/>
            </w:r>
            <w:r w:rsidR="00A40C40" w:rsidRPr="00071672">
              <w:rPr>
                <w:noProof/>
                <w:webHidden/>
              </w:rPr>
              <w:t>3</w:t>
            </w:r>
            <w:r w:rsidR="00A40C40" w:rsidRPr="00071672">
              <w:rPr>
                <w:noProof/>
                <w:webHidden/>
              </w:rPr>
              <w:fldChar w:fldCharType="end"/>
            </w:r>
          </w:hyperlink>
        </w:p>
        <w:p w14:paraId="66A67B56" w14:textId="5264AB5D" w:rsidR="00A40C40" w:rsidRPr="00071672" w:rsidRDefault="00000000">
          <w:pPr>
            <w:pStyle w:val="TOC1"/>
            <w:tabs>
              <w:tab w:val="right" w:leader="dot" w:pos="9016"/>
            </w:tabs>
            <w:rPr>
              <w:rFonts w:asciiTheme="minorHAnsi" w:eastAsiaTheme="minorEastAsia" w:hAnsiTheme="minorHAnsi"/>
              <w:noProof/>
              <w:kern w:val="0"/>
              <w:sz w:val="22"/>
              <w:szCs w:val="22"/>
              <w:lang w:eastAsia="en-GB"/>
              <w14:ligatures w14:val="none"/>
            </w:rPr>
          </w:pPr>
          <w:hyperlink w:anchor="_Toc159864884" w:history="1">
            <w:r w:rsidR="00A40C40" w:rsidRPr="00071672">
              <w:rPr>
                <w:rStyle w:val="Hyperlink"/>
                <w:noProof/>
                <w:lang w:val="en-US"/>
              </w:rPr>
              <w:t>Description of the specific activities</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_Toc159864884 \h </w:instrText>
            </w:r>
            <w:r w:rsidR="00A40C40" w:rsidRPr="00071672">
              <w:rPr>
                <w:noProof/>
                <w:webHidden/>
              </w:rPr>
            </w:r>
            <w:r w:rsidR="00A40C40" w:rsidRPr="00071672">
              <w:rPr>
                <w:noProof/>
                <w:webHidden/>
              </w:rPr>
              <w:fldChar w:fldCharType="separate"/>
            </w:r>
            <w:r w:rsidR="00A40C40" w:rsidRPr="00071672">
              <w:rPr>
                <w:noProof/>
                <w:webHidden/>
              </w:rPr>
              <w:t>3</w:t>
            </w:r>
            <w:r w:rsidR="00A40C40" w:rsidRPr="00071672">
              <w:rPr>
                <w:noProof/>
                <w:webHidden/>
              </w:rPr>
              <w:fldChar w:fldCharType="end"/>
            </w:r>
          </w:hyperlink>
        </w:p>
        <w:p w14:paraId="1BD67C7E" w14:textId="0B977D92" w:rsidR="00A40C40" w:rsidRPr="00071672" w:rsidRDefault="00000000">
          <w:pPr>
            <w:pStyle w:val="TOC2"/>
            <w:tabs>
              <w:tab w:val="right" w:leader="dot" w:pos="9016"/>
            </w:tabs>
            <w:rPr>
              <w:rFonts w:asciiTheme="minorHAnsi" w:eastAsiaTheme="minorEastAsia" w:hAnsiTheme="minorHAnsi"/>
              <w:noProof/>
              <w:kern w:val="0"/>
              <w:sz w:val="22"/>
              <w:szCs w:val="22"/>
              <w:lang w:eastAsia="en-GB"/>
              <w14:ligatures w14:val="none"/>
            </w:rPr>
          </w:pPr>
          <w:hyperlink w:anchor="_Toc159864885" w:history="1">
            <w:r w:rsidR="00A40C40" w:rsidRPr="00071672">
              <w:rPr>
                <w:rStyle w:val="Hyperlink"/>
                <w:noProof/>
              </w:rPr>
              <w:t>Purpose of the services and description of tasks</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_Toc159864885 \h </w:instrText>
            </w:r>
            <w:r w:rsidR="00A40C40" w:rsidRPr="00071672">
              <w:rPr>
                <w:noProof/>
                <w:webHidden/>
              </w:rPr>
            </w:r>
            <w:r w:rsidR="00A40C40" w:rsidRPr="00071672">
              <w:rPr>
                <w:noProof/>
                <w:webHidden/>
              </w:rPr>
              <w:fldChar w:fldCharType="separate"/>
            </w:r>
            <w:r w:rsidR="00A40C40" w:rsidRPr="00071672">
              <w:rPr>
                <w:noProof/>
                <w:webHidden/>
              </w:rPr>
              <w:t>3</w:t>
            </w:r>
            <w:r w:rsidR="00A40C40" w:rsidRPr="00071672">
              <w:rPr>
                <w:noProof/>
                <w:webHidden/>
              </w:rPr>
              <w:fldChar w:fldCharType="end"/>
            </w:r>
          </w:hyperlink>
        </w:p>
        <w:p w14:paraId="0E72B6FB" w14:textId="57B5AF39" w:rsidR="00A40C40" w:rsidRPr="00071672" w:rsidRDefault="00000000">
          <w:pPr>
            <w:pStyle w:val="TOC2"/>
            <w:tabs>
              <w:tab w:val="right" w:leader="dot" w:pos="9016"/>
            </w:tabs>
            <w:rPr>
              <w:rFonts w:asciiTheme="minorHAnsi" w:eastAsiaTheme="minorEastAsia" w:hAnsiTheme="minorHAnsi"/>
              <w:noProof/>
              <w:kern w:val="0"/>
              <w:sz w:val="22"/>
              <w:szCs w:val="22"/>
              <w:lang w:eastAsia="en-GB"/>
              <w14:ligatures w14:val="none"/>
            </w:rPr>
          </w:pPr>
          <w:hyperlink w:anchor="_Toc159864886" w:history="1">
            <w:r w:rsidR="00A40C40" w:rsidRPr="00071672">
              <w:rPr>
                <w:rStyle w:val="Hyperlink"/>
                <w:noProof/>
              </w:rPr>
              <w:t>Specific tasks</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_Toc159864886 \h </w:instrText>
            </w:r>
            <w:r w:rsidR="00A40C40" w:rsidRPr="00071672">
              <w:rPr>
                <w:noProof/>
                <w:webHidden/>
              </w:rPr>
            </w:r>
            <w:r w:rsidR="00A40C40" w:rsidRPr="00071672">
              <w:rPr>
                <w:noProof/>
                <w:webHidden/>
              </w:rPr>
              <w:fldChar w:fldCharType="separate"/>
            </w:r>
            <w:r w:rsidR="00A40C40" w:rsidRPr="00071672">
              <w:rPr>
                <w:noProof/>
                <w:webHidden/>
              </w:rPr>
              <w:t>3</w:t>
            </w:r>
            <w:r w:rsidR="00A40C40" w:rsidRPr="00071672">
              <w:rPr>
                <w:noProof/>
                <w:webHidden/>
              </w:rPr>
              <w:fldChar w:fldCharType="end"/>
            </w:r>
          </w:hyperlink>
        </w:p>
        <w:p w14:paraId="61E2806A" w14:textId="23088945" w:rsidR="00A40C40" w:rsidRPr="00071672" w:rsidRDefault="00000000">
          <w:pPr>
            <w:pStyle w:val="TOC3"/>
            <w:tabs>
              <w:tab w:val="right" w:leader="dot" w:pos="9016"/>
            </w:tabs>
            <w:rPr>
              <w:rFonts w:asciiTheme="minorHAnsi" w:eastAsiaTheme="minorEastAsia" w:hAnsiTheme="minorHAnsi"/>
              <w:noProof/>
              <w:kern w:val="0"/>
              <w:sz w:val="22"/>
              <w:szCs w:val="22"/>
              <w:lang w:eastAsia="en-GB"/>
              <w14:ligatures w14:val="none"/>
            </w:rPr>
          </w:pPr>
          <w:hyperlink w:anchor="_Toc159864887" w:history="1">
            <w:r w:rsidR="00A40C40" w:rsidRPr="00071672">
              <w:rPr>
                <w:rStyle w:val="Hyperlink"/>
                <w:noProof/>
              </w:rPr>
              <w:t>Task 1. Performing laboratory tests</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_Toc159864887 \h </w:instrText>
            </w:r>
            <w:r w:rsidR="00A40C40" w:rsidRPr="00071672">
              <w:rPr>
                <w:noProof/>
                <w:webHidden/>
              </w:rPr>
            </w:r>
            <w:r w:rsidR="00A40C40" w:rsidRPr="00071672">
              <w:rPr>
                <w:noProof/>
                <w:webHidden/>
              </w:rPr>
              <w:fldChar w:fldCharType="separate"/>
            </w:r>
            <w:r w:rsidR="00A40C40" w:rsidRPr="00071672">
              <w:rPr>
                <w:noProof/>
                <w:webHidden/>
              </w:rPr>
              <w:t>3</w:t>
            </w:r>
            <w:r w:rsidR="00A40C40" w:rsidRPr="00071672">
              <w:rPr>
                <w:noProof/>
                <w:webHidden/>
              </w:rPr>
              <w:fldChar w:fldCharType="end"/>
            </w:r>
          </w:hyperlink>
        </w:p>
        <w:p w14:paraId="49655C6A" w14:textId="323F5451" w:rsidR="00A40C40" w:rsidRPr="00071672" w:rsidRDefault="00000000">
          <w:pPr>
            <w:pStyle w:val="TOC3"/>
            <w:tabs>
              <w:tab w:val="right" w:leader="dot" w:pos="9016"/>
            </w:tabs>
            <w:rPr>
              <w:rFonts w:asciiTheme="minorHAnsi" w:eastAsiaTheme="minorEastAsia" w:hAnsiTheme="minorHAnsi"/>
              <w:noProof/>
              <w:kern w:val="0"/>
              <w:sz w:val="22"/>
              <w:szCs w:val="22"/>
              <w:lang w:eastAsia="en-GB"/>
              <w14:ligatures w14:val="none"/>
            </w:rPr>
          </w:pPr>
          <w:hyperlink w:anchor="_Toc159864888" w:history="1">
            <w:r w:rsidR="00A40C40" w:rsidRPr="00071672">
              <w:rPr>
                <w:rStyle w:val="Hyperlink"/>
                <w:noProof/>
              </w:rPr>
              <w:t>Task 2. Reporting</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_Toc159864888 \h </w:instrText>
            </w:r>
            <w:r w:rsidR="00A40C40" w:rsidRPr="00071672">
              <w:rPr>
                <w:noProof/>
                <w:webHidden/>
              </w:rPr>
            </w:r>
            <w:r w:rsidR="00A40C40" w:rsidRPr="00071672">
              <w:rPr>
                <w:noProof/>
                <w:webHidden/>
              </w:rPr>
              <w:fldChar w:fldCharType="separate"/>
            </w:r>
            <w:r w:rsidR="00A40C40" w:rsidRPr="00071672">
              <w:rPr>
                <w:noProof/>
                <w:webHidden/>
              </w:rPr>
              <w:t>4</w:t>
            </w:r>
            <w:r w:rsidR="00A40C40" w:rsidRPr="00071672">
              <w:rPr>
                <w:noProof/>
                <w:webHidden/>
              </w:rPr>
              <w:fldChar w:fldCharType="end"/>
            </w:r>
          </w:hyperlink>
        </w:p>
        <w:p w14:paraId="50973CA7" w14:textId="50ED97B3" w:rsidR="00A40C40" w:rsidRPr="00071672" w:rsidRDefault="00000000">
          <w:pPr>
            <w:pStyle w:val="TOC3"/>
            <w:tabs>
              <w:tab w:val="right" w:leader="dot" w:pos="9016"/>
            </w:tabs>
            <w:rPr>
              <w:rFonts w:asciiTheme="minorHAnsi" w:eastAsiaTheme="minorEastAsia" w:hAnsiTheme="minorHAnsi"/>
              <w:noProof/>
              <w:kern w:val="0"/>
              <w:sz w:val="22"/>
              <w:szCs w:val="22"/>
              <w:lang w:eastAsia="en-GB"/>
              <w14:ligatures w14:val="none"/>
            </w:rPr>
          </w:pPr>
          <w:hyperlink w:anchor="_Toc159864889" w:history="1">
            <w:r w:rsidR="00A40C40" w:rsidRPr="00071672">
              <w:rPr>
                <w:rStyle w:val="Hyperlink"/>
                <w:noProof/>
              </w:rPr>
              <w:t>Task 3. Organisation of a laboratory meeting</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_Toc159864889 \h </w:instrText>
            </w:r>
            <w:r w:rsidR="00A40C40" w:rsidRPr="00071672">
              <w:rPr>
                <w:noProof/>
                <w:webHidden/>
              </w:rPr>
            </w:r>
            <w:r w:rsidR="00A40C40" w:rsidRPr="00071672">
              <w:rPr>
                <w:noProof/>
                <w:webHidden/>
              </w:rPr>
              <w:fldChar w:fldCharType="separate"/>
            </w:r>
            <w:r w:rsidR="00A40C40" w:rsidRPr="00071672">
              <w:rPr>
                <w:noProof/>
                <w:webHidden/>
              </w:rPr>
              <w:t>5</w:t>
            </w:r>
            <w:r w:rsidR="00A40C40" w:rsidRPr="00071672">
              <w:rPr>
                <w:noProof/>
                <w:webHidden/>
              </w:rPr>
              <w:fldChar w:fldCharType="end"/>
            </w:r>
          </w:hyperlink>
        </w:p>
        <w:p w14:paraId="54FEACF5" w14:textId="148A8556" w:rsidR="00A40C40" w:rsidRPr="00071672" w:rsidRDefault="00000000">
          <w:pPr>
            <w:pStyle w:val="TOC3"/>
            <w:tabs>
              <w:tab w:val="right" w:leader="dot" w:pos="9016"/>
            </w:tabs>
            <w:rPr>
              <w:rFonts w:asciiTheme="minorHAnsi" w:eastAsiaTheme="minorEastAsia" w:hAnsiTheme="minorHAnsi"/>
              <w:noProof/>
              <w:kern w:val="0"/>
              <w:sz w:val="22"/>
              <w:szCs w:val="22"/>
              <w:lang w:eastAsia="en-GB"/>
              <w14:ligatures w14:val="none"/>
            </w:rPr>
          </w:pPr>
          <w:hyperlink w:anchor="_Toc159864890" w:history="1">
            <w:r w:rsidR="00A40C40" w:rsidRPr="00071672">
              <w:rPr>
                <w:rStyle w:val="Hyperlink"/>
                <w:noProof/>
              </w:rPr>
              <w:t>Duration of the tasks and timetable</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_Toc159864890 \h </w:instrText>
            </w:r>
            <w:r w:rsidR="00A40C40" w:rsidRPr="00071672">
              <w:rPr>
                <w:noProof/>
                <w:webHidden/>
              </w:rPr>
            </w:r>
            <w:r w:rsidR="00A40C40" w:rsidRPr="00071672">
              <w:rPr>
                <w:noProof/>
                <w:webHidden/>
              </w:rPr>
              <w:fldChar w:fldCharType="separate"/>
            </w:r>
            <w:r w:rsidR="00A40C40" w:rsidRPr="00071672">
              <w:rPr>
                <w:noProof/>
                <w:webHidden/>
              </w:rPr>
              <w:t>5</w:t>
            </w:r>
            <w:r w:rsidR="00A40C40" w:rsidRPr="00071672">
              <w:rPr>
                <w:noProof/>
                <w:webHidden/>
              </w:rPr>
              <w:fldChar w:fldCharType="end"/>
            </w:r>
          </w:hyperlink>
        </w:p>
        <w:p w14:paraId="493E081F" w14:textId="10FCACC8" w:rsidR="00A40C40" w:rsidRPr="00071672" w:rsidRDefault="00000000">
          <w:pPr>
            <w:pStyle w:val="TOC1"/>
            <w:tabs>
              <w:tab w:val="right" w:leader="dot" w:pos="9016"/>
            </w:tabs>
            <w:rPr>
              <w:rFonts w:asciiTheme="minorHAnsi" w:eastAsiaTheme="minorEastAsia" w:hAnsiTheme="minorHAnsi"/>
              <w:noProof/>
              <w:kern w:val="0"/>
              <w:sz w:val="22"/>
              <w:szCs w:val="22"/>
              <w:lang w:eastAsia="en-GB"/>
              <w14:ligatures w14:val="none"/>
            </w:rPr>
          </w:pPr>
          <w:hyperlink w:anchor="_Toc159864891" w:history="1">
            <w:r w:rsidR="00A40C40" w:rsidRPr="00071672">
              <w:rPr>
                <w:rStyle w:val="Hyperlink"/>
                <w:noProof/>
                <w:lang w:val="en-US"/>
              </w:rPr>
              <w:t>Selection process and award criteria</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_Toc159864891 \h </w:instrText>
            </w:r>
            <w:r w:rsidR="00A40C40" w:rsidRPr="00071672">
              <w:rPr>
                <w:noProof/>
                <w:webHidden/>
              </w:rPr>
            </w:r>
            <w:r w:rsidR="00A40C40" w:rsidRPr="00071672">
              <w:rPr>
                <w:noProof/>
                <w:webHidden/>
              </w:rPr>
              <w:fldChar w:fldCharType="separate"/>
            </w:r>
            <w:r w:rsidR="00A40C40" w:rsidRPr="00071672">
              <w:rPr>
                <w:noProof/>
                <w:webHidden/>
              </w:rPr>
              <w:t>6</w:t>
            </w:r>
            <w:r w:rsidR="00A40C40" w:rsidRPr="00071672">
              <w:rPr>
                <w:noProof/>
                <w:webHidden/>
              </w:rPr>
              <w:fldChar w:fldCharType="end"/>
            </w:r>
          </w:hyperlink>
        </w:p>
        <w:p w14:paraId="6BCA7449" w14:textId="6CC98EB8" w:rsidR="00A40C40" w:rsidRPr="00071672" w:rsidRDefault="00000000">
          <w:pPr>
            <w:pStyle w:val="TOC2"/>
            <w:tabs>
              <w:tab w:val="right" w:leader="dot" w:pos="9016"/>
            </w:tabs>
            <w:rPr>
              <w:rFonts w:asciiTheme="minorHAnsi" w:eastAsiaTheme="minorEastAsia" w:hAnsiTheme="minorHAnsi"/>
              <w:noProof/>
              <w:kern w:val="0"/>
              <w:sz w:val="22"/>
              <w:szCs w:val="22"/>
              <w:lang w:eastAsia="en-GB"/>
              <w14:ligatures w14:val="none"/>
            </w:rPr>
          </w:pPr>
          <w:hyperlink w:anchor="_Toc159864892" w:history="1">
            <w:r w:rsidR="00A40C40" w:rsidRPr="00071672">
              <w:rPr>
                <w:rStyle w:val="Hyperlink"/>
                <w:noProof/>
              </w:rPr>
              <w:t>Selection criteria</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_Toc159864892 \h </w:instrText>
            </w:r>
            <w:r w:rsidR="00A40C40" w:rsidRPr="00071672">
              <w:rPr>
                <w:noProof/>
                <w:webHidden/>
              </w:rPr>
            </w:r>
            <w:r w:rsidR="00A40C40" w:rsidRPr="00071672">
              <w:rPr>
                <w:noProof/>
                <w:webHidden/>
              </w:rPr>
              <w:fldChar w:fldCharType="separate"/>
            </w:r>
            <w:r w:rsidR="00A40C40" w:rsidRPr="00071672">
              <w:rPr>
                <w:noProof/>
                <w:webHidden/>
              </w:rPr>
              <w:t>6</w:t>
            </w:r>
            <w:r w:rsidR="00A40C40" w:rsidRPr="00071672">
              <w:rPr>
                <w:noProof/>
                <w:webHidden/>
              </w:rPr>
              <w:fldChar w:fldCharType="end"/>
            </w:r>
          </w:hyperlink>
        </w:p>
        <w:p w14:paraId="50DC0B5B" w14:textId="1A7007D3" w:rsidR="00A40C40" w:rsidRPr="00071672" w:rsidRDefault="00000000">
          <w:pPr>
            <w:pStyle w:val="TOC2"/>
            <w:tabs>
              <w:tab w:val="right" w:leader="dot" w:pos="9016"/>
            </w:tabs>
            <w:rPr>
              <w:rFonts w:asciiTheme="minorHAnsi" w:eastAsiaTheme="minorEastAsia" w:hAnsiTheme="minorHAnsi"/>
              <w:noProof/>
              <w:kern w:val="0"/>
              <w:sz w:val="22"/>
              <w:szCs w:val="22"/>
              <w:lang w:eastAsia="en-GB"/>
              <w14:ligatures w14:val="none"/>
            </w:rPr>
          </w:pPr>
          <w:hyperlink w:anchor="_Toc159864893" w:history="1">
            <w:r w:rsidR="00A40C40" w:rsidRPr="00071672">
              <w:rPr>
                <w:rStyle w:val="Hyperlink"/>
                <w:noProof/>
              </w:rPr>
              <w:t>Award criteria</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_Toc159864893 \h </w:instrText>
            </w:r>
            <w:r w:rsidR="00A40C40" w:rsidRPr="00071672">
              <w:rPr>
                <w:noProof/>
                <w:webHidden/>
              </w:rPr>
            </w:r>
            <w:r w:rsidR="00A40C40" w:rsidRPr="00071672">
              <w:rPr>
                <w:noProof/>
                <w:webHidden/>
              </w:rPr>
              <w:fldChar w:fldCharType="separate"/>
            </w:r>
            <w:r w:rsidR="00A40C40" w:rsidRPr="00071672">
              <w:rPr>
                <w:noProof/>
                <w:webHidden/>
              </w:rPr>
              <w:t>7</w:t>
            </w:r>
            <w:r w:rsidR="00A40C40" w:rsidRPr="00071672">
              <w:rPr>
                <w:noProof/>
                <w:webHidden/>
              </w:rPr>
              <w:fldChar w:fldCharType="end"/>
            </w:r>
          </w:hyperlink>
        </w:p>
        <w:p w14:paraId="24AC7F32" w14:textId="495B0B0B" w:rsidR="00A40C40" w:rsidRPr="00071672" w:rsidRDefault="00000000">
          <w:pPr>
            <w:pStyle w:val="TOC3"/>
            <w:tabs>
              <w:tab w:val="right" w:leader="dot" w:pos="9016"/>
            </w:tabs>
            <w:rPr>
              <w:rFonts w:asciiTheme="minorHAnsi" w:eastAsiaTheme="minorEastAsia" w:hAnsiTheme="minorHAnsi"/>
              <w:noProof/>
              <w:kern w:val="0"/>
              <w:sz w:val="22"/>
              <w:szCs w:val="22"/>
              <w:lang w:eastAsia="en-GB"/>
              <w14:ligatures w14:val="none"/>
            </w:rPr>
          </w:pPr>
          <w:hyperlink w:anchor="_Toc159864894" w:history="1">
            <w:r w:rsidR="00A40C40" w:rsidRPr="00071672">
              <w:rPr>
                <w:rStyle w:val="Hyperlink"/>
                <w:noProof/>
              </w:rPr>
              <w:t>Technical quality</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_Toc159864894 \h </w:instrText>
            </w:r>
            <w:r w:rsidR="00A40C40" w:rsidRPr="00071672">
              <w:rPr>
                <w:noProof/>
                <w:webHidden/>
              </w:rPr>
            </w:r>
            <w:r w:rsidR="00A40C40" w:rsidRPr="00071672">
              <w:rPr>
                <w:noProof/>
                <w:webHidden/>
              </w:rPr>
              <w:fldChar w:fldCharType="separate"/>
            </w:r>
            <w:r w:rsidR="00A40C40" w:rsidRPr="00071672">
              <w:rPr>
                <w:noProof/>
                <w:webHidden/>
              </w:rPr>
              <w:t>7</w:t>
            </w:r>
            <w:r w:rsidR="00A40C40" w:rsidRPr="00071672">
              <w:rPr>
                <w:noProof/>
                <w:webHidden/>
              </w:rPr>
              <w:fldChar w:fldCharType="end"/>
            </w:r>
          </w:hyperlink>
        </w:p>
        <w:p w14:paraId="0898728A" w14:textId="6F69FF1B" w:rsidR="00A40C40" w:rsidRPr="00071672" w:rsidRDefault="00000000">
          <w:pPr>
            <w:pStyle w:val="TOC3"/>
            <w:tabs>
              <w:tab w:val="right" w:leader="dot" w:pos="9016"/>
            </w:tabs>
            <w:rPr>
              <w:rFonts w:asciiTheme="minorHAnsi" w:eastAsiaTheme="minorEastAsia" w:hAnsiTheme="minorHAnsi"/>
              <w:noProof/>
              <w:kern w:val="0"/>
              <w:sz w:val="22"/>
              <w:szCs w:val="22"/>
              <w:lang w:eastAsia="en-GB"/>
              <w14:ligatures w14:val="none"/>
            </w:rPr>
          </w:pPr>
          <w:hyperlink w:anchor="_Toc159864895" w:history="1">
            <w:r w:rsidR="00A40C40" w:rsidRPr="00071672">
              <w:rPr>
                <w:rStyle w:val="Hyperlink"/>
                <w:noProof/>
              </w:rPr>
              <w:t>Financial offer</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_Toc159864895 \h </w:instrText>
            </w:r>
            <w:r w:rsidR="00A40C40" w:rsidRPr="00071672">
              <w:rPr>
                <w:noProof/>
                <w:webHidden/>
              </w:rPr>
            </w:r>
            <w:r w:rsidR="00A40C40" w:rsidRPr="00071672">
              <w:rPr>
                <w:noProof/>
                <w:webHidden/>
              </w:rPr>
              <w:fldChar w:fldCharType="separate"/>
            </w:r>
            <w:r w:rsidR="00A40C40" w:rsidRPr="00071672">
              <w:rPr>
                <w:noProof/>
                <w:webHidden/>
              </w:rPr>
              <w:t>8</w:t>
            </w:r>
            <w:r w:rsidR="00A40C40" w:rsidRPr="00071672">
              <w:rPr>
                <w:noProof/>
                <w:webHidden/>
              </w:rPr>
              <w:fldChar w:fldCharType="end"/>
            </w:r>
          </w:hyperlink>
        </w:p>
        <w:p w14:paraId="5B6ED5A6" w14:textId="5341B70F" w:rsidR="00A40C40" w:rsidRPr="00071672" w:rsidRDefault="00000000">
          <w:pPr>
            <w:pStyle w:val="TOC2"/>
            <w:tabs>
              <w:tab w:val="right" w:leader="dot" w:pos="9016"/>
            </w:tabs>
            <w:rPr>
              <w:rFonts w:asciiTheme="minorHAnsi" w:eastAsiaTheme="minorEastAsia" w:hAnsiTheme="minorHAnsi"/>
              <w:noProof/>
              <w:kern w:val="0"/>
              <w:sz w:val="22"/>
              <w:szCs w:val="22"/>
              <w:lang w:eastAsia="en-GB"/>
              <w14:ligatures w14:val="none"/>
            </w:rPr>
          </w:pPr>
          <w:hyperlink w:anchor="_Toc159864896" w:history="1">
            <w:r w:rsidR="00A40C40" w:rsidRPr="00071672">
              <w:rPr>
                <w:rStyle w:val="Hyperlink"/>
                <w:noProof/>
              </w:rPr>
              <w:t>Deadline</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_Toc159864896 \h </w:instrText>
            </w:r>
            <w:r w:rsidR="00A40C40" w:rsidRPr="00071672">
              <w:rPr>
                <w:noProof/>
                <w:webHidden/>
              </w:rPr>
            </w:r>
            <w:r w:rsidR="00A40C40" w:rsidRPr="00071672">
              <w:rPr>
                <w:noProof/>
                <w:webHidden/>
              </w:rPr>
              <w:fldChar w:fldCharType="separate"/>
            </w:r>
            <w:r w:rsidR="00A40C40" w:rsidRPr="00071672">
              <w:rPr>
                <w:noProof/>
                <w:webHidden/>
              </w:rPr>
              <w:t>8</w:t>
            </w:r>
            <w:r w:rsidR="00A40C40" w:rsidRPr="00071672">
              <w:rPr>
                <w:noProof/>
                <w:webHidden/>
              </w:rPr>
              <w:fldChar w:fldCharType="end"/>
            </w:r>
          </w:hyperlink>
        </w:p>
        <w:p w14:paraId="46072004" w14:textId="62B769C9" w:rsidR="00A40C40" w:rsidRPr="00071672" w:rsidRDefault="00000000">
          <w:pPr>
            <w:pStyle w:val="TOC1"/>
            <w:tabs>
              <w:tab w:val="right" w:leader="dot" w:pos="9016"/>
            </w:tabs>
            <w:rPr>
              <w:rFonts w:asciiTheme="minorHAnsi" w:eastAsiaTheme="minorEastAsia" w:hAnsiTheme="minorHAnsi"/>
              <w:noProof/>
              <w:kern w:val="0"/>
              <w:sz w:val="22"/>
              <w:szCs w:val="22"/>
              <w:lang w:eastAsia="en-GB"/>
              <w14:ligatures w14:val="none"/>
            </w:rPr>
          </w:pPr>
          <w:hyperlink w:anchor="_Toc159864897" w:history="1">
            <w:r w:rsidR="00A40C40" w:rsidRPr="00071672">
              <w:rPr>
                <w:rStyle w:val="Hyperlink"/>
                <w:noProof/>
                <w:lang w:val="en-US"/>
              </w:rPr>
              <w:t>Annex 1 – Testing criteria</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_Toc159864897 \h </w:instrText>
            </w:r>
            <w:r w:rsidR="00A40C40" w:rsidRPr="00071672">
              <w:rPr>
                <w:noProof/>
                <w:webHidden/>
              </w:rPr>
            </w:r>
            <w:r w:rsidR="00A40C40" w:rsidRPr="00071672">
              <w:rPr>
                <w:noProof/>
                <w:webHidden/>
              </w:rPr>
              <w:fldChar w:fldCharType="separate"/>
            </w:r>
            <w:r w:rsidR="00A40C40" w:rsidRPr="00071672">
              <w:rPr>
                <w:noProof/>
                <w:webHidden/>
              </w:rPr>
              <w:t>9</w:t>
            </w:r>
            <w:r w:rsidR="00A40C40" w:rsidRPr="00071672">
              <w:rPr>
                <w:noProof/>
                <w:webHidden/>
              </w:rPr>
              <w:fldChar w:fldCharType="end"/>
            </w:r>
          </w:hyperlink>
        </w:p>
        <w:p w14:paraId="1A6403B6" w14:textId="22BC15A2" w:rsidR="00A40C40" w:rsidRPr="00071672" w:rsidRDefault="00000000">
          <w:pPr>
            <w:pStyle w:val="TOC1"/>
            <w:tabs>
              <w:tab w:val="right" w:leader="dot" w:pos="9016"/>
            </w:tabs>
            <w:rPr>
              <w:rFonts w:asciiTheme="minorHAnsi" w:eastAsiaTheme="minorEastAsia" w:hAnsiTheme="minorHAnsi"/>
              <w:noProof/>
              <w:kern w:val="0"/>
              <w:sz w:val="22"/>
              <w:szCs w:val="22"/>
              <w:lang w:eastAsia="en-GB"/>
              <w14:ligatures w14:val="none"/>
            </w:rPr>
          </w:pPr>
          <w:hyperlink w:anchor="_Toc159864898" w:history="1">
            <w:r w:rsidR="00A40C40" w:rsidRPr="00071672">
              <w:rPr>
                <w:rStyle w:val="Hyperlink"/>
                <w:rFonts w:eastAsia="Yu Gothic Light"/>
                <w:noProof/>
              </w:rPr>
              <w:t>Annex 2 – Checklist selection criteria</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_Toc159864898 \h </w:instrText>
            </w:r>
            <w:r w:rsidR="00A40C40" w:rsidRPr="00071672">
              <w:rPr>
                <w:noProof/>
                <w:webHidden/>
              </w:rPr>
            </w:r>
            <w:r w:rsidR="00A40C40" w:rsidRPr="00071672">
              <w:rPr>
                <w:noProof/>
                <w:webHidden/>
              </w:rPr>
              <w:fldChar w:fldCharType="separate"/>
            </w:r>
            <w:r w:rsidR="00A40C40" w:rsidRPr="00071672">
              <w:rPr>
                <w:noProof/>
                <w:webHidden/>
              </w:rPr>
              <w:t>17</w:t>
            </w:r>
            <w:r w:rsidR="00A40C40" w:rsidRPr="00071672">
              <w:rPr>
                <w:noProof/>
                <w:webHidden/>
              </w:rPr>
              <w:fldChar w:fldCharType="end"/>
            </w:r>
          </w:hyperlink>
        </w:p>
        <w:p w14:paraId="09EF10D2" w14:textId="0960F7DD" w:rsidR="00A40C40" w:rsidRPr="00071672" w:rsidRDefault="00000000">
          <w:pPr>
            <w:pStyle w:val="TOC1"/>
            <w:tabs>
              <w:tab w:val="right" w:leader="dot" w:pos="9016"/>
            </w:tabs>
            <w:rPr>
              <w:rFonts w:asciiTheme="minorHAnsi" w:eastAsiaTheme="minorEastAsia" w:hAnsiTheme="minorHAnsi"/>
              <w:noProof/>
              <w:kern w:val="0"/>
              <w:sz w:val="22"/>
              <w:szCs w:val="22"/>
              <w:lang w:eastAsia="en-GB"/>
              <w14:ligatures w14:val="none"/>
            </w:rPr>
          </w:pPr>
          <w:hyperlink w:anchor="_Toc159864899" w:history="1">
            <w:r w:rsidR="00A40C40" w:rsidRPr="00071672">
              <w:rPr>
                <w:rStyle w:val="Hyperlink"/>
                <w:noProof/>
                <w:lang w:val="en-US"/>
              </w:rPr>
              <w:t>Annex 3 – Financial offer</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_Toc159864899 \h </w:instrText>
            </w:r>
            <w:r w:rsidR="00A40C40" w:rsidRPr="00071672">
              <w:rPr>
                <w:noProof/>
                <w:webHidden/>
              </w:rPr>
            </w:r>
            <w:r w:rsidR="00A40C40" w:rsidRPr="00071672">
              <w:rPr>
                <w:noProof/>
                <w:webHidden/>
              </w:rPr>
              <w:fldChar w:fldCharType="separate"/>
            </w:r>
            <w:r w:rsidR="00A40C40" w:rsidRPr="00071672">
              <w:rPr>
                <w:noProof/>
                <w:webHidden/>
              </w:rPr>
              <w:t>20</w:t>
            </w:r>
            <w:r w:rsidR="00A40C40" w:rsidRPr="00071672">
              <w:rPr>
                <w:noProof/>
                <w:webHidden/>
              </w:rPr>
              <w:fldChar w:fldCharType="end"/>
            </w:r>
          </w:hyperlink>
        </w:p>
        <w:p w14:paraId="33650881" w14:textId="55242616" w:rsidR="00A40C40" w:rsidRPr="00071672" w:rsidRDefault="00000000">
          <w:pPr>
            <w:pStyle w:val="TOC2"/>
            <w:tabs>
              <w:tab w:val="right" w:leader="dot" w:pos="9016"/>
            </w:tabs>
            <w:rPr>
              <w:rFonts w:asciiTheme="minorHAnsi" w:eastAsiaTheme="minorEastAsia" w:hAnsiTheme="minorHAnsi"/>
              <w:noProof/>
              <w:kern w:val="0"/>
              <w:sz w:val="22"/>
              <w:szCs w:val="22"/>
              <w:lang w:eastAsia="en-GB"/>
              <w14:ligatures w14:val="none"/>
            </w:rPr>
          </w:pPr>
          <w:hyperlink w:anchor="_Toc159864900" w:history="1">
            <w:r w:rsidR="00A40C40" w:rsidRPr="00071672">
              <w:rPr>
                <w:rStyle w:val="Hyperlink"/>
                <w:noProof/>
              </w:rPr>
              <w:t>Part A: Prices per test (per sample)</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_Toc159864900 \h </w:instrText>
            </w:r>
            <w:r w:rsidR="00A40C40" w:rsidRPr="00071672">
              <w:rPr>
                <w:noProof/>
                <w:webHidden/>
              </w:rPr>
            </w:r>
            <w:r w:rsidR="00A40C40" w:rsidRPr="00071672">
              <w:rPr>
                <w:noProof/>
                <w:webHidden/>
              </w:rPr>
              <w:fldChar w:fldCharType="separate"/>
            </w:r>
            <w:r w:rsidR="00A40C40" w:rsidRPr="00071672">
              <w:rPr>
                <w:noProof/>
                <w:webHidden/>
              </w:rPr>
              <w:t>20</w:t>
            </w:r>
            <w:r w:rsidR="00A40C40" w:rsidRPr="00071672">
              <w:rPr>
                <w:noProof/>
                <w:webHidden/>
              </w:rPr>
              <w:fldChar w:fldCharType="end"/>
            </w:r>
          </w:hyperlink>
        </w:p>
        <w:p w14:paraId="460409E4" w14:textId="668D7C9C" w:rsidR="00A40C40" w:rsidRPr="00071672" w:rsidRDefault="00000000">
          <w:pPr>
            <w:pStyle w:val="TOC3"/>
            <w:tabs>
              <w:tab w:val="right" w:leader="dot" w:pos="9016"/>
            </w:tabs>
            <w:rPr>
              <w:rFonts w:asciiTheme="minorHAnsi" w:eastAsiaTheme="minorEastAsia" w:hAnsiTheme="minorHAnsi"/>
              <w:noProof/>
              <w:kern w:val="0"/>
              <w:sz w:val="22"/>
              <w:szCs w:val="22"/>
              <w:lang w:eastAsia="en-GB"/>
              <w14:ligatures w14:val="none"/>
            </w:rPr>
          </w:pPr>
          <w:hyperlink w:anchor="_Toc159864901" w:history="1">
            <w:r w:rsidR="00A40C40" w:rsidRPr="00071672">
              <w:rPr>
                <w:rStyle w:val="Hyperlink"/>
                <w:noProof/>
                <w:lang w:val="en-US"/>
              </w:rPr>
              <w:t>2 Children’s bicycles</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_Toc159864901 \h </w:instrText>
            </w:r>
            <w:r w:rsidR="00A40C40" w:rsidRPr="00071672">
              <w:rPr>
                <w:noProof/>
                <w:webHidden/>
              </w:rPr>
            </w:r>
            <w:r w:rsidR="00A40C40" w:rsidRPr="00071672">
              <w:rPr>
                <w:noProof/>
                <w:webHidden/>
              </w:rPr>
              <w:fldChar w:fldCharType="separate"/>
            </w:r>
            <w:r w:rsidR="00A40C40" w:rsidRPr="00071672">
              <w:rPr>
                <w:noProof/>
                <w:webHidden/>
              </w:rPr>
              <w:t>20</w:t>
            </w:r>
            <w:r w:rsidR="00A40C40" w:rsidRPr="00071672">
              <w:rPr>
                <w:noProof/>
                <w:webHidden/>
              </w:rPr>
              <w:fldChar w:fldCharType="end"/>
            </w:r>
          </w:hyperlink>
        </w:p>
        <w:p w14:paraId="23FC3F2E" w14:textId="0D0D7A35" w:rsidR="00A40C40" w:rsidRPr="00071672" w:rsidRDefault="00000000">
          <w:pPr>
            <w:pStyle w:val="TOC3"/>
            <w:tabs>
              <w:tab w:val="right" w:leader="dot" w:pos="9016"/>
            </w:tabs>
            <w:rPr>
              <w:rFonts w:asciiTheme="minorHAnsi" w:eastAsiaTheme="minorEastAsia" w:hAnsiTheme="minorHAnsi"/>
              <w:noProof/>
              <w:kern w:val="0"/>
              <w:sz w:val="22"/>
              <w:szCs w:val="22"/>
              <w:lang w:eastAsia="en-GB"/>
              <w14:ligatures w14:val="none"/>
            </w:rPr>
          </w:pPr>
          <w:hyperlink w:anchor="_Toc159864902" w:history="1">
            <w:r w:rsidR="00A40C40" w:rsidRPr="00071672">
              <w:rPr>
                <w:rStyle w:val="Hyperlink"/>
                <w:noProof/>
              </w:rPr>
              <w:t>6 Toy bicycles</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_Toc159864902 \h </w:instrText>
            </w:r>
            <w:r w:rsidR="00A40C40" w:rsidRPr="00071672">
              <w:rPr>
                <w:noProof/>
                <w:webHidden/>
              </w:rPr>
            </w:r>
            <w:r w:rsidR="00A40C40" w:rsidRPr="00071672">
              <w:rPr>
                <w:noProof/>
                <w:webHidden/>
              </w:rPr>
              <w:fldChar w:fldCharType="separate"/>
            </w:r>
            <w:r w:rsidR="00A40C40" w:rsidRPr="00071672">
              <w:rPr>
                <w:noProof/>
                <w:webHidden/>
              </w:rPr>
              <w:t>23</w:t>
            </w:r>
            <w:r w:rsidR="00A40C40" w:rsidRPr="00071672">
              <w:rPr>
                <w:noProof/>
                <w:webHidden/>
              </w:rPr>
              <w:fldChar w:fldCharType="end"/>
            </w:r>
          </w:hyperlink>
        </w:p>
        <w:p w14:paraId="1F1088E7" w14:textId="3BFE8EEA" w:rsidR="00A40C40" w:rsidRPr="00071672" w:rsidRDefault="00000000">
          <w:pPr>
            <w:pStyle w:val="TOC3"/>
            <w:tabs>
              <w:tab w:val="right" w:leader="dot" w:pos="9016"/>
            </w:tabs>
            <w:rPr>
              <w:rFonts w:asciiTheme="minorHAnsi" w:eastAsiaTheme="minorEastAsia" w:hAnsiTheme="minorHAnsi"/>
              <w:noProof/>
              <w:kern w:val="0"/>
              <w:sz w:val="22"/>
              <w:szCs w:val="22"/>
              <w:lang w:eastAsia="en-GB"/>
              <w14:ligatures w14:val="none"/>
            </w:rPr>
          </w:pPr>
          <w:hyperlink w:anchor="_Toc159864903" w:history="1">
            <w:r w:rsidR="00A40C40" w:rsidRPr="00071672">
              <w:rPr>
                <w:rStyle w:val="Hyperlink"/>
                <w:noProof/>
              </w:rPr>
              <w:t>1 Children’s bicycle, 3 Toy bicycles</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_Toc159864903 \h </w:instrText>
            </w:r>
            <w:r w:rsidR="00A40C40" w:rsidRPr="00071672">
              <w:rPr>
                <w:noProof/>
                <w:webHidden/>
              </w:rPr>
            </w:r>
            <w:r w:rsidR="00A40C40" w:rsidRPr="00071672">
              <w:rPr>
                <w:noProof/>
                <w:webHidden/>
              </w:rPr>
              <w:fldChar w:fldCharType="separate"/>
            </w:r>
            <w:r w:rsidR="00A40C40" w:rsidRPr="00071672">
              <w:rPr>
                <w:noProof/>
                <w:webHidden/>
              </w:rPr>
              <w:t>27</w:t>
            </w:r>
            <w:r w:rsidR="00A40C40" w:rsidRPr="00071672">
              <w:rPr>
                <w:noProof/>
                <w:webHidden/>
              </w:rPr>
              <w:fldChar w:fldCharType="end"/>
            </w:r>
          </w:hyperlink>
        </w:p>
        <w:p w14:paraId="5860BA71" w14:textId="620EBA49" w:rsidR="00A40C40" w:rsidRPr="00071672" w:rsidRDefault="00000000">
          <w:pPr>
            <w:pStyle w:val="TOC2"/>
            <w:tabs>
              <w:tab w:val="right" w:leader="dot" w:pos="9016"/>
            </w:tabs>
            <w:rPr>
              <w:rFonts w:asciiTheme="minorHAnsi" w:eastAsiaTheme="minorEastAsia" w:hAnsiTheme="minorHAnsi"/>
              <w:noProof/>
              <w:kern w:val="0"/>
              <w:sz w:val="22"/>
              <w:szCs w:val="22"/>
              <w:lang w:eastAsia="en-GB"/>
              <w14:ligatures w14:val="none"/>
            </w:rPr>
          </w:pPr>
          <w:hyperlink w:anchor="_Toc159864904" w:history="1">
            <w:r w:rsidR="00A40C40" w:rsidRPr="00071672">
              <w:rPr>
                <w:rStyle w:val="Hyperlink"/>
                <w:noProof/>
              </w:rPr>
              <w:t>Part B: Full test package</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_Toc159864904 \h </w:instrText>
            </w:r>
            <w:r w:rsidR="00A40C40" w:rsidRPr="00071672">
              <w:rPr>
                <w:noProof/>
                <w:webHidden/>
              </w:rPr>
            </w:r>
            <w:r w:rsidR="00A40C40" w:rsidRPr="00071672">
              <w:rPr>
                <w:noProof/>
                <w:webHidden/>
              </w:rPr>
              <w:fldChar w:fldCharType="separate"/>
            </w:r>
            <w:r w:rsidR="00A40C40" w:rsidRPr="00071672">
              <w:rPr>
                <w:noProof/>
                <w:webHidden/>
              </w:rPr>
              <w:t>34</w:t>
            </w:r>
            <w:r w:rsidR="00A40C40" w:rsidRPr="00071672">
              <w:rPr>
                <w:noProof/>
                <w:webHidden/>
              </w:rPr>
              <w:fldChar w:fldCharType="end"/>
            </w:r>
          </w:hyperlink>
        </w:p>
        <w:p w14:paraId="11DD678E" w14:textId="09DF0651" w:rsidR="00A40C40" w:rsidRPr="00071672" w:rsidRDefault="00000000">
          <w:pPr>
            <w:pStyle w:val="TOC2"/>
            <w:tabs>
              <w:tab w:val="right" w:leader="dot" w:pos="9016"/>
            </w:tabs>
            <w:rPr>
              <w:rFonts w:asciiTheme="minorHAnsi" w:eastAsiaTheme="minorEastAsia" w:hAnsiTheme="minorHAnsi"/>
              <w:noProof/>
              <w:kern w:val="0"/>
              <w:sz w:val="22"/>
              <w:szCs w:val="22"/>
              <w:lang w:eastAsia="en-GB"/>
              <w14:ligatures w14:val="none"/>
            </w:rPr>
          </w:pPr>
          <w:hyperlink w:anchor="_Toc159864905" w:history="1">
            <w:r w:rsidR="00A40C40" w:rsidRPr="00071672">
              <w:rPr>
                <w:rStyle w:val="Hyperlink"/>
                <w:noProof/>
              </w:rPr>
              <w:t>Part C: Prices for storage and disposal of samples</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_Toc159864905 \h </w:instrText>
            </w:r>
            <w:r w:rsidR="00A40C40" w:rsidRPr="00071672">
              <w:rPr>
                <w:noProof/>
                <w:webHidden/>
              </w:rPr>
            </w:r>
            <w:r w:rsidR="00A40C40" w:rsidRPr="00071672">
              <w:rPr>
                <w:noProof/>
                <w:webHidden/>
              </w:rPr>
              <w:fldChar w:fldCharType="separate"/>
            </w:r>
            <w:r w:rsidR="00A40C40" w:rsidRPr="00071672">
              <w:rPr>
                <w:noProof/>
                <w:webHidden/>
              </w:rPr>
              <w:t>35</w:t>
            </w:r>
            <w:r w:rsidR="00A40C40" w:rsidRPr="00071672">
              <w:rPr>
                <w:noProof/>
                <w:webHidden/>
              </w:rPr>
              <w:fldChar w:fldCharType="end"/>
            </w:r>
          </w:hyperlink>
        </w:p>
        <w:p w14:paraId="75DA78A4" w14:textId="090DE223" w:rsidR="00A40C40" w:rsidRPr="00071672" w:rsidRDefault="00000000">
          <w:pPr>
            <w:pStyle w:val="TOC1"/>
            <w:tabs>
              <w:tab w:val="right" w:leader="dot" w:pos="9016"/>
            </w:tabs>
            <w:rPr>
              <w:rFonts w:asciiTheme="minorHAnsi" w:eastAsiaTheme="minorEastAsia" w:hAnsiTheme="minorHAnsi"/>
              <w:noProof/>
              <w:kern w:val="0"/>
              <w:sz w:val="22"/>
              <w:szCs w:val="22"/>
              <w:lang w:eastAsia="en-GB"/>
              <w14:ligatures w14:val="none"/>
            </w:rPr>
          </w:pPr>
          <w:hyperlink w:anchor="_Toc159864906" w:history="1">
            <w:r w:rsidR="00A40C40" w:rsidRPr="00071672">
              <w:rPr>
                <w:rStyle w:val="Hyperlink"/>
                <w:noProof/>
                <w:lang w:val="en-US"/>
              </w:rPr>
              <w:t>Annex 4 – Technical requirements for virtual/hybrid laboratory meetings</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_Toc159864906 \h </w:instrText>
            </w:r>
            <w:r w:rsidR="00A40C40" w:rsidRPr="00071672">
              <w:rPr>
                <w:noProof/>
                <w:webHidden/>
              </w:rPr>
            </w:r>
            <w:r w:rsidR="00A40C40" w:rsidRPr="00071672">
              <w:rPr>
                <w:noProof/>
                <w:webHidden/>
              </w:rPr>
              <w:fldChar w:fldCharType="separate"/>
            </w:r>
            <w:r w:rsidR="00A40C40" w:rsidRPr="00071672">
              <w:rPr>
                <w:noProof/>
                <w:webHidden/>
              </w:rPr>
              <w:t>36</w:t>
            </w:r>
            <w:r w:rsidR="00A40C40" w:rsidRPr="00071672">
              <w:rPr>
                <w:noProof/>
                <w:webHidden/>
              </w:rPr>
              <w:fldChar w:fldCharType="end"/>
            </w:r>
          </w:hyperlink>
        </w:p>
        <w:p w14:paraId="59532569" w14:textId="61ABABC1" w:rsidR="00A40C40" w:rsidRPr="00071672" w:rsidRDefault="00000000">
          <w:pPr>
            <w:pStyle w:val="TOC1"/>
            <w:tabs>
              <w:tab w:val="right" w:leader="dot" w:pos="9016"/>
            </w:tabs>
            <w:rPr>
              <w:rFonts w:asciiTheme="minorHAnsi" w:eastAsiaTheme="minorEastAsia" w:hAnsiTheme="minorHAnsi"/>
              <w:noProof/>
              <w:kern w:val="0"/>
              <w:sz w:val="22"/>
              <w:szCs w:val="22"/>
              <w:lang w:eastAsia="en-GB"/>
              <w14:ligatures w14:val="none"/>
            </w:rPr>
          </w:pPr>
          <w:hyperlink w:anchor="_Toc159864907" w:history="1">
            <w:r w:rsidR="00A40C40" w:rsidRPr="00071672">
              <w:rPr>
                <w:rStyle w:val="Hyperlink"/>
                <w:noProof/>
                <w:lang w:val="en-US"/>
              </w:rPr>
              <w:t>Annex 5 – Contract model</w:t>
            </w:r>
            <w:r w:rsidR="00A40C40" w:rsidRPr="00071672">
              <w:rPr>
                <w:noProof/>
                <w:webHidden/>
              </w:rPr>
              <w:tab/>
            </w:r>
            <w:r w:rsidR="00A40C40" w:rsidRPr="00071672">
              <w:rPr>
                <w:noProof/>
                <w:webHidden/>
              </w:rPr>
              <w:fldChar w:fldCharType="begin"/>
            </w:r>
            <w:r w:rsidR="00A40C40" w:rsidRPr="00071672">
              <w:rPr>
                <w:noProof/>
                <w:webHidden/>
              </w:rPr>
              <w:instrText xml:space="preserve"> PAGEREF _Toc159864907 \h </w:instrText>
            </w:r>
            <w:r w:rsidR="00A40C40" w:rsidRPr="00071672">
              <w:rPr>
                <w:noProof/>
                <w:webHidden/>
              </w:rPr>
            </w:r>
            <w:r w:rsidR="00A40C40" w:rsidRPr="00071672">
              <w:rPr>
                <w:noProof/>
                <w:webHidden/>
              </w:rPr>
              <w:fldChar w:fldCharType="separate"/>
            </w:r>
            <w:r w:rsidR="00A40C40" w:rsidRPr="00071672">
              <w:rPr>
                <w:noProof/>
                <w:webHidden/>
              </w:rPr>
              <w:t>37</w:t>
            </w:r>
            <w:r w:rsidR="00A40C40" w:rsidRPr="00071672">
              <w:rPr>
                <w:noProof/>
                <w:webHidden/>
              </w:rPr>
              <w:fldChar w:fldCharType="end"/>
            </w:r>
          </w:hyperlink>
        </w:p>
        <w:p w14:paraId="03FEDAC6" w14:textId="4C283237" w:rsidR="00682BB2" w:rsidRPr="00071672" w:rsidRDefault="00682BB2">
          <w:r w:rsidRPr="00071672">
            <w:rPr>
              <w:b/>
              <w:bCs/>
              <w:noProof/>
            </w:rPr>
            <w:lastRenderedPageBreak/>
            <w:fldChar w:fldCharType="end"/>
          </w:r>
        </w:p>
      </w:sdtContent>
    </w:sdt>
    <w:p w14:paraId="510407CD" w14:textId="77777777" w:rsidR="00682BB2" w:rsidRPr="00071672" w:rsidRDefault="00682BB2">
      <w:pPr>
        <w:spacing w:before="0" w:after="0"/>
        <w:jc w:val="left"/>
        <w:rPr>
          <w:rFonts w:eastAsiaTheme="majorEastAsia" w:cstheme="majorBidi"/>
          <w:b/>
          <w:bCs/>
          <w:color w:val="EE7D7A"/>
          <w:sz w:val="36"/>
          <w:szCs w:val="36"/>
        </w:rPr>
      </w:pPr>
      <w:r w:rsidRPr="00071672">
        <w:br w:type="page"/>
      </w:r>
    </w:p>
    <w:p w14:paraId="2E5DD804" w14:textId="4CB9723F" w:rsidR="00424775" w:rsidRPr="00071672" w:rsidRDefault="00424775" w:rsidP="00D702F3">
      <w:pPr>
        <w:pStyle w:val="Heading1"/>
        <w:rPr>
          <w:lang w:val="en-US"/>
        </w:rPr>
      </w:pPr>
      <w:bookmarkStart w:id="0" w:name="_Toc158140460"/>
      <w:bookmarkStart w:id="1" w:name="_Toc159864883"/>
      <w:r w:rsidRPr="00071672">
        <w:lastRenderedPageBreak/>
        <w:t>Background</w:t>
      </w:r>
      <w:bookmarkEnd w:id="0"/>
      <w:bookmarkEnd w:id="1"/>
    </w:p>
    <w:p w14:paraId="6134E153" w14:textId="132E1971" w:rsidR="00424775" w:rsidRPr="00071672" w:rsidRDefault="00424775" w:rsidP="00424775">
      <w:pPr>
        <w:spacing w:line="256" w:lineRule="auto"/>
        <w:rPr>
          <w:rFonts w:eastAsia="Calibri" w:cs="Times New Roman"/>
          <w:sz w:val="18"/>
          <w:szCs w:val="18"/>
          <w:lang w:val="en-US"/>
        </w:rPr>
      </w:pPr>
      <w:bookmarkStart w:id="2" w:name="_Hlk35438528"/>
      <w:r w:rsidRPr="00071672">
        <w:rPr>
          <w:rFonts w:eastAsia="Calibri" w:cs="Times New Roman"/>
          <w:sz w:val="18"/>
          <w:szCs w:val="18"/>
          <w:lang w:val="en-US"/>
        </w:rPr>
        <w:t xml:space="preserve">The European Commission has awarded a contract on the Coordinated Activities on the Safety of Products 2024 in the EU/EFTA (CASP 2024) to a consortium led by EY. Under this contract the consortium supports participating market surveillance authorities (MSAs) in developing and carrying out testing of </w:t>
      </w:r>
      <w:r w:rsidR="003B408A" w:rsidRPr="00071672">
        <w:rPr>
          <w:rFonts w:eastAsia="Calibri" w:cs="Times New Roman"/>
          <w:sz w:val="18"/>
          <w:szCs w:val="18"/>
          <w:lang w:val="en-US"/>
        </w:rPr>
        <w:t>PSA6</w:t>
      </w:r>
      <w:r w:rsidR="00661A90" w:rsidRPr="00071672">
        <w:rPr>
          <w:rFonts w:eastAsia="Calibri" w:cs="Times New Roman"/>
          <w:sz w:val="18"/>
          <w:szCs w:val="18"/>
          <w:lang w:val="en-US"/>
        </w:rPr>
        <w:t xml:space="preserve"> Bicycles for Children</w:t>
      </w:r>
      <w:r w:rsidRPr="00071672">
        <w:rPr>
          <w:rFonts w:eastAsia="Calibri" w:cs="Times New Roman"/>
          <w:sz w:val="18"/>
          <w:szCs w:val="18"/>
          <w:lang w:val="en-US"/>
        </w:rPr>
        <w:t xml:space="preserve">. A total of </w:t>
      </w:r>
      <w:r w:rsidR="00661A90" w:rsidRPr="00071672">
        <w:rPr>
          <w:rFonts w:eastAsia="Calibri" w:cs="Times New Roman"/>
          <w:sz w:val="18"/>
          <w:szCs w:val="18"/>
          <w:lang w:val="en-US"/>
        </w:rPr>
        <w:t>1</w:t>
      </w:r>
      <w:r w:rsidR="00213273" w:rsidRPr="00071672">
        <w:rPr>
          <w:rFonts w:eastAsia="Calibri" w:cs="Times New Roman"/>
          <w:sz w:val="18"/>
          <w:szCs w:val="18"/>
          <w:lang w:val="en-US"/>
        </w:rPr>
        <w:t>3</w:t>
      </w:r>
      <w:r w:rsidRPr="00071672">
        <w:rPr>
          <w:rFonts w:eastAsia="Calibri" w:cs="Times New Roman"/>
          <w:sz w:val="18"/>
          <w:szCs w:val="18"/>
          <w:lang w:val="en-US"/>
        </w:rPr>
        <w:t xml:space="preserve"> MSAs are involved in this activity. Each of them will send samples to the selected laboratory for testing.</w:t>
      </w:r>
    </w:p>
    <w:p w14:paraId="44B51F1E" w14:textId="77777777" w:rsidR="00424775" w:rsidRPr="00071672" w:rsidRDefault="00424775" w:rsidP="00D702F3">
      <w:pPr>
        <w:pStyle w:val="Heading1"/>
        <w:rPr>
          <w:lang w:val="en-US"/>
        </w:rPr>
      </w:pPr>
      <w:bookmarkStart w:id="3" w:name="_Toc158140461"/>
      <w:bookmarkStart w:id="4" w:name="_Toc159864884"/>
      <w:bookmarkEnd w:id="2"/>
      <w:r w:rsidRPr="00071672">
        <w:rPr>
          <w:lang w:val="en-US"/>
        </w:rPr>
        <w:t>Description of the specific activities</w:t>
      </w:r>
      <w:bookmarkEnd w:id="3"/>
      <w:bookmarkEnd w:id="4"/>
      <w:r w:rsidRPr="00071672">
        <w:rPr>
          <w:lang w:val="en-US"/>
        </w:rPr>
        <w:t xml:space="preserve"> </w:t>
      </w:r>
    </w:p>
    <w:p w14:paraId="7377A64D" w14:textId="77777777" w:rsidR="00424775" w:rsidRPr="00071672" w:rsidRDefault="00424775" w:rsidP="00D702F3">
      <w:pPr>
        <w:pStyle w:val="Heading2"/>
      </w:pPr>
      <w:bookmarkStart w:id="5" w:name="_Toc158140462"/>
      <w:bookmarkStart w:id="6" w:name="_Toc159864885"/>
      <w:proofErr w:type="spellStart"/>
      <w:r w:rsidRPr="00071672">
        <w:t>Purpose</w:t>
      </w:r>
      <w:proofErr w:type="spellEnd"/>
      <w:r w:rsidRPr="00071672">
        <w:t xml:space="preserve"> of the services and description of </w:t>
      </w:r>
      <w:proofErr w:type="spellStart"/>
      <w:r w:rsidRPr="00071672">
        <w:t>tasks</w:t>
      </w:r>
      <w:bookmarkEnd w:id="5"/>
      <w:bookmarkEnd w:id="6"/>
      <w:proofErr w:type="spellEnd"/>
    </w:p>
    <w:p w14:paraId="5033C119" w14:textId="3F0D9CE8" w:rsidR="00424775" w:rsidRPr="00071672" w:rsidRDefault="00424775" w:rsidP="00424775">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 xml:space="preserve">The purpose of the contract is to perform laboratory tests on </w:t>
      </w:r>
      <w:proofErr w:type="gramStart"/>
      <w:r w:rsidRPr="00071672">
        <w:rPr>
          <w:rFonts w:eastAsia="Calibri" w:cs="Times New Roman"/>
          <w:kern w:val="0"/>
          <w:sz w:val="18"/>
          <w:szCs w:val="22"/>
          <w14:ligatures w14:val="none"/>
        </w:rPr>
        <w:t>a number of</w:t>
      </w:r>
      <w:proofErr w:type="gramEnd"/>
      <w:r w:rsidRPr="00071672">
        <w:rPr>
          <w:rFonts w:eastAsia="Calibri" w:cs="Times New Roman"/>
          <w:kern w:val="0"/>
          <w:sz w:val="18"/>
          <w:szCs w:val="22"/>
          <w14:ligatures w14:val="none"/>
        </w:rPr>
        <w:t xml:space="preserve"> </w:t>
      </w:r>
      <w:r w:rsidR="00661A90" w:rsidRPr="00071672">
        <w:rPr>
          <w:rFonts w:eastAsia="Calibri" w:cs="Times New Roman"/>
          <w:kern w:val="0"/>
          <w:sz w:val="18"/>
          <w:szCs w:val="22"/>
          <w14:ligatures w14:val="none"/>
        </w:rPr>
        <w:t>bicycles for children</w:t>
      </w:r>
      <w:r w:rsidRPr="00071672">
        <w:rPr>
          <w:rFonts w:eastAsia="Calibri" w:cs="Times New Roman"/>
          <w:kern w:val="0"/>
          <w:sz w:val="18"/>
          <w:szCs w:val="22"/>
          <w14:ligatures w14:val="none"/>
        </w:rPr>
        <w:t xml:space="preserve"> within the scope of CASP 2024. The specific categories in scope </w:t>
      </w:r>
      <w:proofErr w:type="gramStart"/>
      <w:r w:rsidRPr="00071672">
        <w:rPr>
          <w:rFonts w:eastAsia="Calibri" w:cs="Times New Roman"/>
          <w:kern w:val="0"/>
          <w:sz w:val="18"/>
          <w:szCs w:val="22"/>
          <w14:ligatures w14:val="none"/>
        </w:rPr>
        <w:t>are:</w:t>
      </w:r>
      <w:proofErr w:type="gramEnd"/>
      <w:r w:rsidRPr="00071672">
        <w:rPr>
          <w:rFonts w:eastAsia="Calibri" w:cs="Times New Roman"/>
          <w:kern w:val="0"/>
          <w:sz w:val="18"/>
          <w:szCs w:val="22"/>
          <w14:ligatures w14:val="none"/>
        </w:rPr>
        <w:t xml:space="preserve"> </w:t>
      </w:r>
      <w:r w:rsidR="00661A90" w:rsidRPr="00071672">
        <w:rPr>
          <w:rFonts w:eastAsia="Calibri" w:cs="Times New Roman"/>
          <w:kern w:val="0"/>
          <w:sz w:val="18"/>
          <w:szCs w:val="22"/>
          <w14:ligatures w14:val="none"/>
        </w:rPr>
        <w:t>Toy bicycles and</w:t>
      </w:r>
      <w:r w:rsidR="00970E00" w:rsidRPr="00071672">
        <w:rPr>
          <w:rFonts w:eastAsia="Calibri" w:cs="Times New Roman"/>
          <w:kern w:val="0"/>
          <w:sz w:val="18"/>
          <w:szCs w:val="22"/>
          <w14:ligatures w14:val="none"/>
        </w:rPr>
        <w:t xml:space="preserve"> Children’s bicycles</w:t>
      </w:r>
      <w:r w:rsidRPr="00071672">
        <w:rPr>
          <w:rFonts w:eastAsia="Calibri" w:cs="Times New Roman"/>
          <w:kern w:val="0"/>
          <w:sz w:val="18"/>
          <w:szCs w:val="22"/>
          <w14:ligatures w14:val="none"/>
        </w:rPr>
        <w:t xml:space="preserve">.  </w:t>
      </w:r>
    </w:p>
    <w:p w14:paraId="6C83AFED" w14:textId="77777777" w:rsidR="00424775" w:rsidRPr="00071672" w:rsidRDefault="00424775" w:rsidP="00424775">
      <w:pPr>
        <w:spacing w:before="0" w:after="160" w:line="256" w:lineRule="auto"/>
        <w:rPr>
          <w:rFonts w:eastAsia="Calibri" w:cs="Times New Roman"/>
          <w:kern w:val="0"/>
          <w:sz w:val="18"/>
          <w:szCs w:val="18"/>
          <w14:ligatures w14:val="none"/>
        </w:rPr>
      </w:pPr>
      <w:r w:rsidRPr="00071672">
        <w:rPr>
          <w:rFonts w:eastAsia="Calibri" w:cs="Times New Roman"/>
          <w:kern w:val="0"/>
          <w:sz w:val="18"/>
          <w:szCs w:val="18"/>
          <w14:ligatures w14:val="none"/>
        </w:rPr>
        <w:t xml:space="preserve">The purpose of the testing is to identify products that do not meet the relevant safety requirements. Based on the test results, the participating MSAs will decide what measures should be taken to ensure products do not present safety risks for consumers. </w:t>
      </w:r>
    </w:p>
    <w:p w14:paraId="1300FAC1" w14:textId="77777777" w:rsidR="00424775" w:rsidRPr="00071672" w:rsidRDefault="00424775" w:rsidP="00424775">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The service comprises the following tasks:</w:t>
      </w:r>
    </w:p>
    <w:p w14:paraId="27A08812" w14:textId="718144C7" w:rsidR="00424775" w:rsidRPr="00071672" w:rsidRDefault="00424775" w:rsidP="00424775">
      <w:pPr>
        <w:numPr>
          <w:ilvl w:val="0"/>
          <w:numId w:val="16"/>
        </w:numPr>
        <w:spacing w:before="0" w:after="160" w:line="256" w:lineRule="auto"/>
        <w:ind w:left="709" w:hanging="357"/>
        <w:contextualSpacing/>
        <w:jc w:val="left"/>
        <w:rPr>
          <w:rFonts w:eastAsia="Calibri" w:cs="Times New Roman"/>
          <w:kern w:val="0"/>
          <w:sz w:val="18"/>
          <w:szCs w:val="22"/>
          <w14:ligatures w14:val="none"/>
        </w:rPr>
      </w:pPr>
      <w:r w:rsidRPr="00071672">
        <w:rPr>
          <w:rFonts w:eastAsia="Calibri" w:cs="Times New Roman"/>
          <w:b/>
          <w:kern w:val="0"/>
          <w:sz w:val="18"/>
          <w:szCs w:val="22"/>
          <w14:ligatures w14:val="none"/>
        </w:rPr>
        <w:t>Testing</w:t>
      </w:r>
      <w:r w:rsidRPr="00071672">
        <w:rPr>
          <w:rFonts w:eastAsia="Calibri" w:cs="Times New Roman"/>
          <w:kern w:val="0"/>
          <w:sz w:val="18"/>
          <w:szCs w:val="22"/>
          <w14:ligatures w14:val="none"/>
        </w:rPr>
        <w:t xml:space="preserve"> </w:t>
      </w:r>
      <w:r w:rsidR="00970E00" w:rsidRPr="00071672">
        <w:rPr>
          <w:rFonts w:eastAsia="Calibri" w:cs="Times New Roman"/>
          <w:kern w:val="0"/>
          <w:sz w:val="18"/>
          <w:szCs w:val="22"/>
          <w14:ligatures w14:val="none"/>
        </w:rPr>
        <w:t xml:space="preserve">Toy bicycles and Children’s bicycles </w:t>
      </w:r>
      <w:r w:rsidRPr="00071672">
        <w:rPr>
          <w:rFonts w:eastAsia="Calibri" w:cs="Times New Roman"/>
          <w:kern w:val="0"/>
          <w:sz w:val="18"/>
          <w:szCs w:val="22"/>
          <w14:ligatures w14:val="none"/>
        </w:rPr>
        <w:t xml:space="preserve">according to the relevant clauses of the European or international standards contained in </w:t>
      </w:r>
      <w:r w:rsidRPr="00071672">
        <w:rPr>
          <w:rFonts w:eastAsia="Calibri" w:cs="Times New Roman"/>
          <w:kern w:val="0"/>
          <w:sz w:val="18"/>
          <w:szCs w:val="22"/>
          <w14:ligatures w14:val="none"/>
        </w:rPr>
        <w:fldChar w:fldCharType="begin"/>
      </w:r>
      <w:r w:rsidRPr="00071672">
        <w:rPr>
          <w:rFonts w:eastAsia="Calibri" w:cs="Times New Roman"/>
          <w:kern w:val="0"/>
          <w:sz w:val="18"/>
          <w:szCs w:val="22"/>
          <w14:ligatures w14:val="none"/>
        </w:rPr>
        <w:instrText xml:space="preserve"> REF _Ref102395697 \h </w:instrText>
      </w:r>
      <w:r w:rsidR="00071672">
        <w:rPr>
          <w:rFonts w:eastAsia="Calibri" w:cs="Times New Roman"/>
          <w:kern w:val="0"/>
          <w:sz w:val="18"/>
          <w:szCs w:val="22"/>
          <w14:ligatures w14:val="none"/>
        </w:rPr>
        <w:instrText xml:space="preserve"> \* MERGEFORMAT </w:instrText>
      </w:r>
      <w:r w:rsidRPr="00071672">
        <w:rPr>
          <w:rFonts w:eastAsia="Calibri" w:cs="Times New Roman"/>
          <w:kern w:val="0"/>
          <w:sz w:val="18"/>
          <w:szCs w:val="22"/>
          <w14:ligatures w14:val="none"/>
        </w:rPr>
      </w:r>
      <w:r w:rsidRPr="00071672">
        <w:rPr>
          <w:rFonts w:eastAsia="Calibri" w:cs="Times New Roman"/>
          <w:kern w:val="0"/>
          <w:sz w:val="18"/>
          <w:szCs w:val="22"/>
          <w14:ligatures w14:val="none"/>
        </w:rPr>
        <w:fldChar w:fldCharType="separate"/>
      </w:r>
      <w:r w:rsidRPr="00071672">
        <w:rPr>
          <w:rFonts w:eastAsia="Calibri" w:cs="Arial"/>
          <w:kern w:val="0"/>
          <w:sz w:val="18"/>
          <w:szCs w:val="22"/>
          <w14:ligatures w14:val="none"/>
        </w:rPr>
        <w:t>Annex 1 – Testing criteria</w:t>
      </w:r>
      <w:r w:rsidRPr="00071672">
        <w:rPr>
          <w:rFonts w:eastAsia="Calibri" w:cs="Times New Roman"/>
          <w:kern w:val="0"/>
          <w:sz w:val="18"/>
          <w:szCs w:val="22"/>
          <w14:ligatures w14:val="none"/>
        </w:rPr>
        <w:fldChar w:fldCharType="end"/>
      </w:r>
      <w:r w:rsidRPr="00071672">
        <w:rPr>
          <w:rFonts w:eastAsia="Calibri" w:cs="Times New Roman"/>
          <w:kern w:val="0"/>
          <w:sz w:val="18"/>
          <w:szCs w:val="22"/>
          <w14:ligatures w14:val="none"/>
        </w:rPr>
        <w:t>.</w:t>
      </w:r>
    </w:p>
    <w:p w14:paraId="5490D8BB" w14:textId="77777777" w:rsidR="00424775" w:rsidRPr="00071672" w:rsidRDefault="00424775" w:rsidP="00424775">
      <w:pPr>
        <w:numPr>
          <w:ilvl w:val="0"/>
          <w:numId w:val="16"/>
        </w:numPr>
        <w:spacing w:before="0" w:after="160" w:line="256" w:lineRule="auto"/>
        <w:ind w:left="709" w:hanging="357"/>
        <w:contextualSpacing/>
        <w:jc w:val="left"/>
        <w:rPr>
          <w:rFonts w:eastAsia="Calibri" w:cs="Times New Roman"/>
          <w:kern w:val="0"/>
          <w:sz w:val="18"/>
          <w:szCs w:val="22"/>
          <w14:ligatures w14:val="none"/>
        </w:rPr>
      </w:pPr>
      <w:r w:rsidRPr="00071672">
        <w:rPr>
          <w:rFonts w:eastAsia="Calibri" w:cs="Times New Roman"/>
          <w:kern w:val="0"/>
          <w:sz w:val="18"/>
          <w:szCs w:val="22"/>
          <w14:ligatures w14:val="none"/>
        </w:rPr>
        <w:t xml:space="preserve">Production of (at least) one test </w:t>
      </w:r>
      <w:r w:rsidRPr="00071672">
        <w:rPr>
          <w:rFonts w:eastAsia="Calibri" w:cs="Times New Roman"/>
          <w:b/>
          <w:kern w:val="0"/>
          <w:sz w:val="18"/>
          <w:szCs w:val="22"/>
          <w14:ligatures w14:val="none"/>
        </w:rPr>
        <w:t>report</w:t>
      </w:r>
      <w:r w:rsidRPr="00071672">
        <w:rPr>
          <w:rFonts w:eastAsia="Calibri" w:cs="Times New Roman"/>
          <w:kern w:val="0"/>
          <w:sz w:val="18"/>
          <w:szCs w:val="22"/>
          <w14:ligatures w14:val="none"/>
        </w:rPr>
        <w:t xml:space="preserve"> per sample tested</w:t>
      </w:r>
      <w:r w:rsidRPr="00071672">
        <w:rPr>
          <w:rFonts w:eastAsia="Calibri" w:cs="Times New Roman"/>
          <w:kern w:val="0"/>
          <w:sz w:val="18"/>
          <w:szCs w:val="22"/>
          <w:vertAlign w:val="superscript"/>
          <w14:ligatures w14:val="none"/>
        </w:rPr>
        <w:footnoteReference w:id="1"/>
      </w:r>
      <w:r w:rsidRPr="00071672">
        <w:rPr>
          <w:rFonts w:eastAsia="Calibri" w:cs="Times New Roman"/>
          <w:kern w:val="0"/>
          <w:sz w:val="18"/>
          <w:szCs w:val="22"/>
          <w14:ligatures w14:val="none"/>
        </w:rPr>
        <w:t>.</w:t>
      </w:r>
    </w:p>
    <w:p w14:paraId="53D74EA1" w14:textId="77777777" w:rsidR="00424775" w:rsidRPr="00071672" w:rsidRDefault="00424775" w:rsidP="00424775">
      <w:pPr>
        <w:numPr>
          <w:ilvl w:val="0"/>
          <w:numId w:val="16"/>
        </w:numPr>
        <w:spacing w:before="0" w:after="160" w:line="256" w:lineRule="auto"/>
        <w:ind w:left="709" w:hanging="357"/>
        <w:contextualSpacing/>
        <w:rPr>
          <w:rFonts w:eastAsia="Calibri" w:cs="Times New Roman"/>
          <w:kern w:val="0"/>
          <w:sz w:val="18"/>
          <w:szCs w:val="22"/>
          <w14:ligatures w14:val="none"/>
        </w:rPr>
      </w:pPr>
      <w:r w:rsidRPr="00071672">
        <w:rPr>
          <w:rFonts w:eastAsia="Calibri" w:cs="Times New Roman"/>
          <w:kern w:val="0"/>
          <w:sz w:val="18"/>
          <w:szCs w:val="22"/>
          <w14:ligatures w14:val="none"/>
        </w:rPr>
        <w:t xml:space="preserve">Organisation of a laboratory </w:t>
      </w:r>
      <w:r w:rsidRPr="00071672">
        <w:rPr>
          <w:rFonts w:eastAsia="Calibri" w:cs="Times New Roman"/>
          <w:b/>
          <w:kern w:val="0"/>
          <w:sz w:val="18"/>
          <w:szCs w:val="22"/>
          <w14:ligatures w14:val="none"/>
        </w:rPr>
        <w:t>meeting</w:t>
      </w:r>
      <w:r w:rsidRPr="00071672">
        <w:rPr>
          <w:rFonts w:eastAsia="Calibri" w:cs="Times New Roman"/>
          <w:kern w:val="0"/>
          <w:sz w:val="18"/>
          <w:szCs w:val="22"/>
          <w14:ligatures w14:val="none"/>
        </w:rPr>
        <w:t xml:space="preserve">: a two-day project meeting for the MSAs participating in the CASP 2024 project taking place in the testing laboratory premises. </w:t>
      </w:r>
      <w:proofErr w:type="gramStart"/>
      <w:r w:rsidRPr="00071672">
        <w:rPr>
          <w:rFonts w:eastAsia="Calibri" w:cs="Times New Roman"/>
          <w:kern w:val="0"/>
          <w:sz w:val="18"/>
          <w:szCs w:val="22"/>
          <w14:ligatures w14:val="none"/>
        </w:rPr>
        <w:t>In the event that</w:t>
      </w:r>
      <w:proofErr w:type="gramEnd"/>
      <w:r w:rsidRPr="00071672">
        <w:rPr>
          <w:rFonts w:eastAsia="Calibri" w:cs="Times New Roman"/>
          <w:kern w:val="0"/>
          <w:sz w:val="18"/>
          <w:szCs w:val="22"/>
          <w14:ligatures w14:val="none"/>
        </w:rPr>
        <w:t xml:space="preserve"> EY informs the laboratory that a physical meeting cannot take place as foreseen, a virtual/hybrid event will be organised.</w:t>
      </w:r>
    </w:p>
    <w:p w14:paraId="05F06862" w14:textId="77777777" w:rsidR="00424775" w:rsidRPr="00071672" w:rsidRDefault="00424775" w:rsidP="00D702F3">
      <w:pPr>
        <w:pStyle w:val="Heading2"/>
        <w:rPr>
          <w:rFonts w:eastAsia="Yu Gothic Light" w:cs="Times New Roman"/>
          <w:sz w:val="24"/>
          <w:szCs w:val="26"/>
        </w:rPr>
      </w:pPr>
      <w:bookmarkStart w:id="7" w:name="_Toc158140463"/>
      <w:bookmarkStart w:id="8" w:name="_Toc159864886"/>
      <w:proofErr w:type="spellStart"/>
      <w:r w:rsidRPr="00071672">
        <w:t>Specific</w:t>
      </w:r>
      <w:proofErr w:type="spellEnd"/>
      <w:r w:rsidRPr="00071672">
        <w:t xml:space="preserve"> </w:t>
      </w:r>
      <w:proofErr w:type="spellStart"/>
      <w:r w:rsidRPr="00071672">
        <w:t>tasks</w:t>
      </w:r>
      <w:bookmarkEnd w:id="7"/>
      <w:bookmarkEnd w:id="8"/>
      <w:proofErr w:type="spellEnd"/>
      <w:r w:rsidRPr="00071672">
        <w:rPr>
          <w:rFonts w:eastAsia="Yu Gothic Light" w:cs="Times New Roman"/>
          <w:sz w:val="24"/>
          <w:szCs w:val="26"/>
        </w:rPr>
        <w:t xml:space="preserve"> </w:t>
      </w:r>
    </w:p>
    <w:p w14:paraId="72E12EAC" w14:textId="77777777" w:rsidR="00424775" w:rsidRPr="00071672" w:rsidRDefault="00424775" w:rsidP="00CE4DF8">
      <w:pPr>
        <w:pStyle w:val="Heading3"/>
        <w:rPr>
          <w:rFonts w:eastAsia="Times New Roman"/>
        </w:rPr>
      </w:pPr>
      <w:bookmarkStart w:id="9" w:name="_Toc158027483"/>
      <w:bookmarkStart w:id="10" w:name="_Toc158140464"/>
      <w:bookmarkStart w:id="11" w:name="_Toc159864887"/>
      <w:r w:rsidRPr="00071672">
        <w:t>Task 1. Performing laboratory tests</w:t>
      </w:r>
      <w:bookmarkEnd w:id="9"/>
      <w:bookmarkEnd w:id="10"/>
      <w:bookmarkEnd w:id="11"/>
    </w:p>
    <w:p w14:paraId="43C869BB" w14:textId="07388A05" w:rsidR="00424775" w:rsidRPr="00071672" w:rsidRDefault="00424775" w:rsidP="00424775">
      <w:pPr>
        <w:spacing w:before="0" w:after="160" w:line="256" w:lineRule="auto"/>
        <w:rPr>
          <w:rFonts w:eastAsia="Calibri" w:cs="Times New Roman"/>
          <w:color w:val="FF0000"/>
          <w:kern w:val="0"/>
          <w:sz w:val="18"/>
          <w:szCs w:val="22"/>
          <w14:ligatures w14:val="none"/>
        </w:rPr>
      </w:pPr>
      <w:r w:rsidRPr="00071672">
        <w:rPr>
          <w:rFonts w:eastAsia="Calibri" w:cs="Times New Roman"/>
          <w:kern w:val="0"/>
          <w:sz w:val="18"/>
          <w:szCs w:val="24"/>
          <w14:ligatures w14:val="none"/>
        </w:rPr>
        <w:t xml:space="preserve">The laboratory shall perform tests on </w:t>
      </w:r>
      <w:r w:rsidR="00970E00" w:rsidRPr="00071672">
        <w:rPr>
          <w:rFonts w:eastAsia="Calibri" w:cs="Times New Roman"/>
          <w:kern w:val="0"/>
          <w:sz w:val="18"/>
          <w:szCs w:val="22"/>
          <w14:ligatures w14:val="none"/>
        </w:rPr>
        <w:t>Toy bicycles and Children’s bicycles</w:t>
      </w:r>
      <w:r w:rsidR="00970E00" w:rsidRPr="00071672">
        <w:rPr>
          <w:rFonts w:eastAsia="Calibri" w:cs="Times New Roman"/>
          <w:kern w:val="0"/>
          <w:sz w:val="18"/>
          <w:szCs w:val="24"/>
          <w14:ligatures w14:val="none"/>
        </w:rPr>
        <w:t xml:space="preserve"> </w:t>
      </w:r>
      <w:r w:rsidRPr="00071672">
        <w:rPr>
          <w:rFonts w:eastAsia="Calibri" w:cs="Times New Roman"/>
          <w:kern w:val="0"/>
          <w:sz w:val="18"/>
          <w:szCs w:val="24"/>
          <w14:ligatures w14:val="none"/>
        </w:rPr>
        <w:t xml:space="preserve">according to the precise </w:t>
      </w:r>
      <w:r w:rsidRPr="00071672">
        <w:rPr>
          <w:rFonts w:eastAsia="Calibri" w:cs="Times New Roman"/>
          <w:b/>
          <w:kern w:val="0"/>
          <w:sz w:val="18"/>
          <w:szCs w:val="24"/>
          <w14:ligatures w14:val="none"/>
        </w:rPr>
        <w:t>test methods</w:t>
      </w:r>
      <w:r w:rsidRPr="00071672">
        <w:rPr>
          <w:rFonts w:eastAsia="Calibri" w:cs="Times New Roman"/>
          <w:kern w:val="0"/>
          <w:sz w:val="18"/>
          <w:szCs w:val="24"/>
          <w14:ligatures w14:val="none"/>
        </w:rPr>
        <w:t xml:space="preserve"> set out in </w:t>
      </w:r>
      <w:r w:rsidRPr="00071672">
        <w:rPr>
          <w:rFonts w:eastAsia="Calibri" w:cs="Times New Roman"/>
          <w:kern w:val="0"/>
          <w:sz w:val="18"/>
          <w:szCs w:val="24"/>
          <w14:ligatures w14:val="none"/>
        </w:rPr>
        <w:fldChar w:fldCharType="begin"/>
      </w:r>
      <w:r w:rsidRPr="00071672">
        <w:rPr>
          <w:rFonts w:eastAsia="Calibri" w:cs="Times New Roman"/>
          <w:kern w:val="0"/>
          <w:sz w:val="18"/>
          <w:szCs w:val="24"/>
          <w14:ligatures w14:val="none"/>
        </w:rPr>
        <w:instrText xml:space="preserve"> REF _Ref102395697 \h </w:instrText>
      </w:r>
      <w:r w:rsidR="00071672">
        <w:rPr>
          <w:rFonts w:eastAsia="Calibri" w:cs="Times New Roman"/>
          <w:kern w:val="0"/>
          <w:sz w:val="18"/>
          <w:szCs w:val="24"/>
          <w14:ligatures w14:val="none"/>
        </w:rPr>
        <w:instrText xml:space="preserve"> \* MERGEFORMAT </w:instrText>
      </w:r>
      <w:r w:rsidRPr="00071672">
        <w:rPr>
          <w:rFonts w:eastAsia="Calibri" w:cs="Times New Roman"/>
          <w:kern w:val="0"/>
          <w:sz w:val="18"/>
          <w:szCs w:val="24"/>
          <w14:ligatures w14:val="none"/>
        </w:rPr>
      </w:r>
      <w:r w:rsidRPr="00071672">
        <w:rPr>
          <w:rFonts w:eastAsia="Calibri" w:cs="Times New Roman"/>
          <w:kern w:val="0"/>
          <w:sz w:val="18"/>
          <w:szCs w:val="24"/>
          <w14:ligatures w14:val="none"/>
        </w:rPr>
        <w:fldChar w:fldCharType="separate"/>
      </w:r>
      <w:r w:rsidRPr="00071672">
        <w:rPr>
          <w:rFonts w:eastAsia="Calibri" w:cs="Arial"/>
          <w:kern w:val="0"/>
          <w:sz w:val="18"/>
          <w:szCs w:val="22"/>
          <w14:ligatures w14:val="none"/>
        </w:rPr>
        <w:t>Annex 1 – Testing criteria</w:t>
      </w:r>
      <w:r w:rsidRPr="00071672">
        <w:rPr>
          <w:rFonts w:eastAsia="Calibri" w:cs="Times New Roman"/>
          <w:kern w:val="0"/>
          <w:sz w:val="18"/>
          <w:szCs w:val="24"/>
          <w14:ligatures w14:val="none"/>
        </w:rPr>
        <w:fldChar w:fldCharType="end"/>
      </w:r>
      <w:r w:rsidRPr="00071672">
        <w:rPr>
          <w:rFonts w:eastAsia="Calibri" w:cs="Times New Roman"/>
          <w:kern w:val="0"/>
          <w:sz w:val="18"/>
          <w:szCs w:val="24"/>
          <w14:ligatures w14:val="none"/>
        </w:rPr>
        <w:t xml:space="preserve">, and according to the related clauses of relevant cited standards where identified. </w:t>
      </w:r>
    </w:p>
    <w:p w14:paraId="7A8CFE7A" w14:textId="1F13A1E2" w:rsidR="00424775" w:rsidRPr="00071672" w:rsidRDefault="00424775" w:rsidP="00424775">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 xml:space="preserve">The laboratory must indicate prior to the agreement how many </w:t>
      </w:r>
      <w:r w:rsidRPr="00071672">
        <w:rPr>
          <w:rFonts w:eastAsia="Calibri" w:cs="Times New Roman"/>
          <w:b/>
          <w:kern w:val="0"/>
          <w:sz w:val="18"/>
          <w:szCs w:val="22"/>
          <w14:ligatures w14:val="none"/>
        </w:rPr>
        <w:t>units</w:t>
      </w:r>
      <w:r w:rsidRPr="00071672">
        <w:rPr>
          <w:rFonts w:eastAsia="Calibri" w:cs="Times New Roman"/>
          <w:kern w:val="0"/>
          <w:sz w:val="18"/>
          <w:szCs w:val="22"/>
          <w14:ligatures w14:val="none"/>
        </w:rPr>
        <w:t xml:space="preserve"> of a </w:t>
      </w:r>
      <w:r w:rsidR="00E54E6E" w:rsidRPr="00071672">
        <w:rPr>
          <w:rFonts w:eastAsia="Calibri" w:cs="Times New Roman"/>
          <w:kern w:val="0"/>
          <w:sz w:val="18"/>
          <w:szCs w:val="22"/>
          <w14:ligatures w14:val="none"/>
        </w:rPr>
        <w:t xml:space="preserve">Toy bicycle and Bicycle for children </w:t>
      </w:r>
      <w:r w:rsidRPr="00071672">
        <w:rPr>
          <w:rFonts w:eastAsia="Calibri" w:cs="Times New Roman"/>
          <w:kern w:val="0"/>
          <w:sz w:val="18"/>
          <w:szCs w:val="22"/>
          <w14:ligatures w14:val="none"/>
        </w:rPr>
        <w:t xml:space="preserve">sample are needed to conduct the required testing. Each sample must go through the full testing regimen described in </w:t>
      </w:r>
      <w:r w:rsidRPr="00071672">
        <w:rPr>
          <w:rFonts w:eastAsia="Calibri" w:cs="Times New Roman"/>
          <w:kern w:val="0"/>
          <w:sz w:val="18"/>
          <w:szCs w:val="22"/>
          <w14:ligatures w14:val="none"/>
        </w:rPr>
        <w:fldChar w:fldCharType="begin"/>
      </w:r>
      <w:r w:rsidRPr="00071672">
        <w:rPr>
          <w:rFonts w:eastAsia="Calibri" w:cs="Times New Roman"/>
          <w:kern w:val="0"/>
          <w:sz w:val="18"/>
          <w:szCs w:val="22"/>
          <w14:ligatures w14:val="none"/>
        </w:rPr>
        <w:instrText xml:space="preserve"> REF _Ref102395697 \h </w:instrText>
      </w:r>
      <w:r w:rsidR="00071672">
        <w:rPr>
          <w:rFonts w:eastAsia="Calibri" w:cs="Times New Roman"/>
          <w:kern w:val="0"/>
          <w:sz w:val="18"/>
          <w:szCs w:val="22"/>
          <w14:ligatures w14:val="none"/>
        </w:rPr>
        <w:instrText xml:space="preserve"> \* MERGEFORMAT </w:instrText>
      </w:r>
      <w:r w:rsidRPr="00071672">
        <w:rPr>
          <w:rFonts w:eastAsia="Calibri" w:cs="Times New Roman"/>
          <w:kern w:val="0"/>
          <w:sz w:val="18"/>
          <w:szCs w:val="22"/>
          <w14:ligatures w14:val="none"/>
        </w:rPr>
      </w:r>
      <w:r w:rsidRPr="00071672">
        <w:rPr>
          <w:rFonts w:eastAsia="Calibri" w:cs="Times New Roman"/>
          <w:kern w:val="0"/>
          <w:sz w:val="18"/>
          <w:szCs w:val="22"/>
          <w14:ligatures w14:val="none"/>
        </w:rPr>
        <w:fldChar w:fldCharType="separate"/>
      </w:r>
      <w:r w:rsidRPr="00071672">
        <w:rPr>
          <w:rFonts w:eastAsia="Calibri" w:cs="Arial"/>
          <w:kern w:val="0"/>
          <w:sz w:val="18"/>
          <w:szCs w:val="22"/>
          <w14:ligatures w14:val="none"/>
        </w:rPr>
        <w:t>Annex 1 – Testing criteria</w:t>
      </w:r>
      <w:r w:rsidRPr="00071672">
        <w:rPr>
          <w:rFonts w:eastAsia="Calibri" w:cs="Times New Roman"/>
          <w:kern w:val="0"/>
          <w:sz w:val="18"/>
          <w:szCs w:val="22"/>
          <w14:ligatures w14:val="none"/>
        </w:rPr>
        <w:fldChar w:fldCharType="end"/>
      </w:r>
      <w:r w:rsidRPr="00071672">
        <w:rPr>
          <w:rFonts w:eastAsia="Calibri" w:cs="Times New Roman"/>
          <w:kern w:val="0"/>
          <w:sz w:val="18"/>
          <w:szCs w:val="22"/>
          <w:vertAlign w:val="superscript"/>
          <w14:ligatures w14:val="none"/>
        </w:rPr>
        <w:footnoteReference w:id="2"/>
      </w:r>
      <w:r w:rsidRPr="00071672">
        <w:rPr>
          <w:rFonts w:eastAsia="Calibri" w:cs="Times New Roman"/>
          <w:kern w:val="0"/>
          <w:sz w:val="18"/>
          <w:szCs w:val="22"/>
          <w14:ligatures w14:val="none"/>
        </w:rPr>
        <w:t xml:space="preserve">. The laboratory must determine in advance the order of the tests to minimise the number of units required to perform </w:t>
      </w:r>
      <w:proofErr w:type="gramStart"/>
      <w:r w:rsidRPr="00071672">
        <w:rPr>
          <w:rFonts w:eastAsia="Calibri" w:cs="Times New Roman"/>
          <w:kern w:val="0"/>
          <w:sz w:val="18"/>
          <w:szCs w:val="22"/>
          <w14:ligatures w14:val="none"/>
        </w:rPr>
        <w:t>all of</w:t>
      </w:r>
      <w:proofErr w:type="gramEnd"/>
      <w:r w:rsidRPr="00071672">
        <w:rPr>
          <w:rFonts w:eastAsia="Calibri" w:cs="Times New Roman"/>
          <w:kern w:val="0"/>
          <w:sz w:val="18"/>
          <w:szCs w:val="22"/>
          <w14:ligatures w14:val="none"/>
        </w:rPr>
        <w:t xml:space="preserve"> the tests. </w:t>
      </w:r>
    </w:p>
    <w:p w14:paraId="0E0B7C78" w14:textId="0D697817" w:rsidR="00424775" w:rsidRPr="00071672" w:rsidRDefault="00424775" w:rsidP="00424775">
      <w:pPr>
        <w:spacing w:before="0" w:after="160" w:line="259" w:lineRule="auto"/>
        <w:rPr>
          <w:rFonts w:eastAsia="Calibri" w:cs="Arial"/>
          <w:kern w:val="0"/>
          <w:sz w:val="18"/>
          <w:szCs w:val="22"/>
          <w14:ligatures w14:val="none"/>
        </w:rPr>
      </w:pPr>
      <w:r w:rsidRPr="00071672">
        <w:rPr>
          <w:rFonts w:eastAsia="Calibri" w:cs="Times New Roman"/>
          <w:kern w:val="0"/>
          <w:sz w:val="18"/>
          <w:szCs w:val="22"/>
          <w14:ligatures w14:val="none"/>
        </w:rPr>
        <w:t xml:space="preserve">Participating MSAs will ship samples directly to the laboratory. Shipments will include documentation identifying the sample (and the individual unit of the sample), a reference to the </w:t>
      </w:r>
      <w:r w:rsidR="00E54E6E" w:rsidRPr="00071672">
        <w:rPr>
          <w:rFonts w:eastAsia="Calibri" w:cs="Times New Roman"/>
          <w:kern w:val="0"/>
          <w:sz w:val="18"/>
          <w:szCs w:val="22"/>
          <w14:ligatures w14:val="none"/>
        </w:rPr>
        <w:t xml:space="preserve">PSA 6 Bicycles for </w:t>
      </w:r>
      <w:r w:rsidR="00E54E6E" w:rsidRPr="00071672">
        <w:rPr>
          <w:rFonts w:eastAsia="Calibri" w:cs="Times New Roman"/>
          <w:kern w:val="0"/>
          <w:sz w:val="18"/>
          <w:szCs w:val="22"/>
          <w14:ligatures w14:val="none"/>
        </w:rPr>
        <w:lastRenderedPageBreak/>
        <w:t>children</w:t>
      </w:r>
      <w:r w:rsidRPr="00071672">
        <w:rPr>
          <w:rFonts w:eastAsia="Calibri" w:cs="Times New Roman"/>
          <w:kern w:val="0"/>
          <w:sz w:val="18"/>
          <w:szCs w:val="22"/>
          <w14:ligatures w14:val="none"/>
        </w:rPr>
        <w:t xml:space="preserve"> product specific activity, and the submitting MSA. Upon receipt, the laboratory shall send the following information to EY and the participating MSA via the Wiki platform</w:t>
      </w:r>
      <w:r w:rsidRPr="00071672">
        <w:rPr>
          <w:rFonts w:eastAsia="Calibri" w:cs="Arial"/>
          <w:kern w:val="0"/>
          <w:sz w:val="18"/>
          <w:szCs w:val="22"/>
          <w:vertAlign w:val="superscript"/>
          <w14:ligatures w14:val="none"/>
        </w:rPr>
        <w:footnoteReference w:id="3"/>
      </w:r>
      <w:r w:rsidRPr="00071672">
        <w:rPr>
          <w:rFonts w:eastAsia="Calibri" w:cs="Times New Roman"/>
          <w:kern w:val="0"/>
          <w:sz w:val="18"/>
          <w:szCs w:val="22"/>
          <w14:ligatures w14:val="none"/>
        </w:rPr>
        <w:t xml:space="preserve">:  </w:t>
      </w:r>
    </w:p>
    <w:p w14:paraId="69B2BBAB" w14:textId="77777777" w:rsidR="00424775" w:rsidRPr="00071672" w:rsidRDefault="00424775" w:rsidP="00424775">
      <w:pPr>
        <w:numPr>
          <w:ilvl w:val="0"/>
          <w:numId w:val="17"/>
        </w:numPr>
        <w:spacing w:before="0" w:after="160" w:line="256" w:lineRule="auto"/>
        <w:contextualSpacing/>
        <w:jc w:val="left"/>
        <w:rPr>
          <w:rFonts w:eastAsia="Calibri" w:cs="Times New Roman"/>
          <w:kern w:val="0"/>
          <w:sz w:val="18"/>
          <w:szCs w:val="22"/>
          <w14:ligatures w14:val="none"/>
        </w:rPr>
      </w:pPr>
      <w:r w:rsidRPr="00071672">
        <w:rPr>
          <w:rFonts w:eastAsia="Calibri" w:cs="Times New Roman"/>
          <w:b/>
          <w:kern w:val="0"/>
          <w:sz w:val="18"/>
          <w:szCs w:val="22"/>
          <w14:ligatures w14:val="none"/>
        </w:rPr>
        <w:t>Pictures</w:t>
      </w:r>
      <w:r w:rsidRPr="00071672">
        <w:rPr>
          <w:rFonts w:eastAsia="Calibri" w:cs="Times New Roman"/>
          <w:kern w:val="0"/>
          <w:sz w:val="18"/>
          <w:szCs w:val="22"/>
          <w14:ligatures w14:val="none"/>
        </w:rPr>
        <w:t xml:space="preserve"> of the samples and of the packaging (including details of all product marking</w:t>
      </w:r>
      <w:proofErr w:type="gramStart"/>
      <w:r w:rsidRPr="00071672">
        <w:rPr>
          <w:rFonts w:eastAsia="Calibri" w:cs="Times New Roman"/>
          <w:kern w:val="0"/>
          <w:sz w:val="18"/>
          <w:szCs w:val="22"/>
          <w14:ligatures w14:val="none"/>
        </w:rPr>
        <w:t>);</w:t>
      </w:r>
      <w:proofErr w:type="gramEnd"/>
    </w:p>
    <w:p w14:paraId="08D6722E" w14:textId="77777777" w:rsidR="00424775" w:rsidRPr="00071672" w:rsidRDefault="00424775" w:rsidP="00424775">
      <w:pPr>
        <w:numPr>
          <w:ilvl w:val="0"/>
          <w:numId w:val="17"/>
        </w:numPr>
        <w:spacing w:before="0" w:after="160" w:line="256" w:lineRule="auto"/>
        <w:contextualSpacing/>
        <w:jc w:val="left"/>
        <w:rPr>
          <w:rFonts w:eastAsia="Calibri" w:cs="Times New Roman"/>
          <w:kern w:val="0"/>
          <w:sz w:val="18"/>
          <w:szCs w:val="22"/>
          <w14:ligatures w14:val="none"/>
        </w:rPr>
      </w:pPr>
      <w:r w:rsidRPr="00071672">
        <w:rPr>
          <w:rFonts w:eastAsia="Calibri" w:cs="Times New Roman"/>
          <w:b/>
          <w:kern w:val="0"/>
          <w:sz w:val="18"/>
          <w:szCs w:val="22"/>
          <w14:ligatures w14:val="none"/>
        </w:rPr>
        <w:t>Scans of all documentary information</w:t>
      </w:r>
      <w:r w:rsidRPr="00071672">
        <w:rPr>
          <w:rFonts w:eastAsia="Calibri" w:cs="Times New Roman"/>
          <w:kern w:val="0"/>
          <w:sz w:val="18"/>
          <w:szCs w:val="22"/>
          <w14:ligatures w14:val="none"/>
        </w:rPr>
        <w:t xml:space="preserve"> included in the sample. </w:t>
      </w:r>
    </w:p>
    <w:p w14:paraId="25E70722" w14:textId="77777777" w:rsidR="00424775" w:rsidRPr="00071672" w:rsidRDefault="00424775" w:rsidP="00424775">
      <w:pPr>
        <w:spacing w:before="0" w:after="160" w:line="256" w:lineRule="auto"/>
        <w:ind w:left="720"/>
        <w:contextualSpacing/>
        <w:rPr>
          <w:rFonts w:eastAsia="Calibri" w:cs="Times New Roman"/>
          <w:kern w:val="0"/>
          <w:sz w:val="18"/>
          <w:szCs w:val="22"/>
          <w14:ligatures w14:val="none"/>
        </w:rPr>
      </w:pPr>
    </w:p>
    <w:p w14:paraId="2B097493" w14:textId="77777777" w:rsidR="00424775" w:rsidRPr="00071672" w:rsidRDefault="00424775" w:rsidP="00424775">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Additionally, unless otherwise agreed in writing:</w:t>
      </w:r>
    </w:p>
    <w:p w14:paraId="6A5FBE8E" w14:textId="77777777" w:rsidR="00DE4437" w:rsidRPr="00071672" w:rsidRDefault="00DE4437" w:rsidP="00DE4437">
      <w:pPr>
        <w:numPr>
          <w:ilvl w:val="0"/>
          <w:numId w:val="17"/>
        </w:numPr>
        <w:spacing w:before="0" w:after="160" w:line="256" w:lineRule="auto"/>
        <w:contextualSpacing/>
        <w:rPr>
          <w:rFonts w:eastAsia="Calibri" w:cs="Times New Roman"/>
          <w:kern w:val="0"/>
          <w:sz w:val="18"/>
          <w:szCs w:val="22"/>
          <w14:ligatures w14:val="none"/>
        </w:rPr>
      </w:pPr>
      <w:r w:rsidRPr="00071672">
        <w:rPr>
          <w:rFonts w:eastAsia="Calibri" w:cs="Times New Roman"/>
          <w:kern w:val="0"/>
          <w:sz w:val="18"/>
          <w:szCs w:val="22"/>
          <w14:ligatures w14:val="none"/>
        </w:rPr>
        <w:t xml:space="preserve">All products must be </w:t>
      </w:r>
      <w:r w:rsidRPr="00071672">
        <w:rPr>
          <w:rFonts w:eastAsia="Calibri" w:cs="Times New Roman"/>
          <w:b/>
          <w:kern w:val="0"/>
          <w:sz w:val="18"/>
          <w:szCs w:val="22"/>
          <w14:ligatures w14:val="none"/>
        </w:rPr>
        <w:t xml:space="preserve">retained for at least 6 months </w:t>
      </w:r>
      <w:r w:rsidRPr="00071672">
        <w:rPr>
          <w:rFonts w:eastAsia="Calibri" w:cs="Times New Roman"/>
          <w:kern w:val="0"/>
          <w:sz w:val="18"/>
          <w:szCs w:val="22"/>
          <w14:ligatures w14:val="none"/>
        </w:rPr>
        <w:t xml:space="preserve">after completion of the testing </w:t>
      </w:r>
      <w:proofErr w:type="gramStart"/>
      <w:r w:rsidRPr="00071672">
        <w:rPr>
          <w:rFonts w:eastAsia="Calibri" w:cs="Times New Roman"/>
          <w:kern w:val="0"/>
          <w:sz w:val="18"/>
          <w:szCs w:val="22"/>
          <w14:ligatures w14:val="none"/>
        </w:rPr>
        <w:t>process;</w:t>
      </w:r>
      <w:proofErr w:type="gramEnd"/>
    </w:p>
    <w:p w14:paraId="761E42D9" w14:textId="77777777" w:rsidR="00DE4437" w:rsidRPr="00071672" w:rsidRDefault="00DE4437" w:rsidP="00DE4437">
      <w:pPr>
        <w:numPr>
          <w:ilvl w:val="0"/>
          <w:numId w:val="17"/>
        </w:numPr>
        <w:spacing w:before="0" w:after="160" w:line="256" w:lineRule="auto"/>
        <w:contextualSpacing/>
        <w:rPr>
          <w:rFonts w:eastAsia="Calibri" w:cs="Times New Roman"/>
          <w:kern w:val="0"/>
          <w:sz w:val="18"/>
          <w:szCs w:val="22"/>
          <w14:ligatures w14:val="none"/>
        </w:rPr>
      </w:pPr>
      <w:r w:rsidRPr="00071672">
        <w:rPr>
          <w:rFonts w:eastAsia="Calibri" w:cs="Times New Roman"/>
          <w:kern w:val="0"/>
          <w:sz w:val="18"/>
          <w:szCs w:val="22"/>
          <w14:ligatures w14:val="none"/>
        </w:rPr>
        <w:t xml:space="preserve">Upon request, the laboratory shall </w:t>
      </w:r>
      <w:r w:rsidRPr="00071672">
        <w:rPr>
          <w:rFonts w:eastAsia="Calibri" w:cs="Times New Roman"/>
          <w:b/>
          <w:kern w:val="0"/>
          <w:sz w:val="18"/>
          <w:szCs w:val="22"/>
          <w14:ligatures w14:val="none"/>
        </w:rPr>
        <w:t>return</w:t>
      </w:r>
      <w:r w:rsidRPr="00071672">
        <w:rPr>
          <w:rFonts w:eastAsia="Calibri" w:cs="Times New Roman"/>
          <w:kern w:val="0"/>
          <w:sz w:val="18"/>
          <w:szCs w:val="22"/>
          <w14:ligatures w14:val="none"/>
        </w:rPr>
        <w:t xml:space="preserve"> the samples to the responsible </w:t>
      </w:r>
      <w:proofErr w:type="gramStart"/>
      <w:r w:rsidRPr="00071672">
        <w:rPr>
          <w:rFonts w:eastAsia="Calibri" w:cs="Times New Roman"/>
          <w:kern w:val="0"/>
          <w:sz w:val="18"/>
          <w:szCs w:val="22"/>
          <w14:ligatures w14:val="none"/>
        </w:rPr>
        <w:t>MSAs;</w:t>
      </w:r>
      <w:proofErr w:type="gramEnd"/>
    </w:p>
    <w:p w14:paraId="01F762F1" w14:textId="77777777" w:rsidR="00DE4437" w:rsidRPr="00071672" w:rsidRDefault="00DE4437" w:rsidP="00DE4437">
      <w:pPr>
        <w:numPr>
          <w:ilvl w:val="0"/>
          <w:numId w:val="17"/>
        </w:numPr>
        <w:spacing w:before="0" w:after="160" w:line="256" w:lineRule="auto"/>
        <w:contextualSpacing/>
        <w:rPr>
          <w:rFonts w:ascii="Calibri" w:eastAsia="Yu Mincho" w:hAnsi="Calibri" w:cs="Arial"/>
          <w:kern w:val="0"/>
          <w:sz w:val="18"/>
          <w:szCs w:val="18"/>
          <w14:ligatures w14:val="none"/>
        </w:rPr>
      </w:pPr>
      <w:r w:rsidRPr="00071672">
        <w:rPr>
          <w:rFonts w:eastAsia="Calibri" w:cs="Times New Roman"/>
          <w:kern w:val="0"/>
          <w:sz w:val="18"/>
          <w:szCs w:val="22"/>
          <w14:ligatures w14:val="none"/>
        </w:rPr>
        <w:t xml:space="preserve">Upon request, the laboratory shall </w:t>
      </w:r>
      <w:r w:rsidRPr="00071672">
        <w:rPr>
          <w:rFonts w:eastAsia="Calibri" w:cs="Times New Roman"/>
          <w:b/>
          <w:kern w:val="0"/>
          <w:sz w:val="18"/>
          <w:szCs w:val="22"/>
          <w14:ligatures w14:val="none"/>
        </w:rPr>
        <w:t>send</w:t>
      </w:r>
      <w:r w:rsidRPr="00071672">
        <w:rPr>
          <w:rFonts w:eastAsia="Calibri" w:cs="Times New Roman"/>
          <w:kern w:val="0"/>
          <w:sz w:val="18"/>
          <w:szCs w:val="22"/>
          <w14:ligatures w14:val="none"/>
        </w:rPr>
        <w:t xml:space="preserve"> to </w:t>
      </w:r>
      <w:proofErr w:type="gramStart"/>
      <w:r w:rsidRPr="00071672">
        <w:rPr>
          <w:rFonts w:eastAsia="Calibri" w:cs="Times New Roman"/>
          <w:kern w:val="0"/>
          <w:sz w:val="18"/>
          <w:szCs w:val="22"/>
          <w14:ligatures w14:val="none"/>
        </w:rPr>
        <w:t>Brussels</w:t>
      </w:r>
      <w:proofErr w:type="gramEnd"/>
      <w:r w:rsidRPr="00071672">
        <w:rPr>
          <w:rFonts w:eastAsia="Calibri" w:cs="Times New Roman"/>
          <w:kern w:val="0"/>
          <w:sz w:val="18"/>
          <w:szCs w:val="22"/>
          <w14:ligatures w14:val="none"/>
        </w:rPr>
        <w:t xml:space="preserve"> or the location (within the EU) specified by the consortium the samples identified for exhibition at the CASP 2024 Closing event; </w:t>
      </w:r>
    </w:p>
    <w:p w14:paraId="0A9B5E71" w14:textId="77777777" w:rsidR="00DE4437" w:rsidRPr="00071672" w:rsidRDefault="00DE4437" w:rsidP="00DE4437">
      <w:pPr>
        <w:numPr>
          <w:ilvl w:val="0"/>
          <w:numId w:val="17"/>
        </w:numPr>
        <w:spacing w:before="0" w:after="160" w:line="256" w:lineRule="auto"/>
        <w:contextualSpacing/>
        <w:rPr>
          <w:rFonts w:eastAsia="Calibri" w:cs="Arial"/>
          <w:kern w:val="0"/>
          <w:sz w:val="18"/>
          <w:szCs w:val="18"/>
          <w14:ligatures w14:val="none"/>
        </w:rPr>
      </w:pPr>
      <w:r w:rsidRPr="00071672">
        <w:rPr>
          <w:rFonts w:eastAsia="Calibri" w:cs="Times New Roman"/>
          <w:kern w:val="0"/>
          <w:sz w:val="18"/>
          <w:szCs w:val="18"/>
          <w14:ligatures w14:val="none"/>
        </w:rPr>
        <w:t xml:space="preserve">Laboratories must </w:t>
      </w:r>
      <w:r w:rsidRPr="00071672">
        <w:rPr>
          <w:rFonts w:eastAsia="Calibri" w:cs="Times New Roman"/>
          <w:b/>
          <w:bCs/>
          <w:kern w:val="0"/>
          <w:sz w:val="18"/>
          <w:szCs w:val="18"/>
          <w14:ligatures w14:val="none"/>
        </w:rPr>
        <w:t>dispose</w:t>
      </w:r>
      <w:r w:rsidRPr="00071672">
        <w:rPr>
          <w:rFonts w:eastAsia="Calibri" w:cs="Times New Roman"/>
          <w:kern w:val="0"/>
          <w:sz w:val="18"/>
          <w:szCs w:val="18"/>
          <w14:ligatures w14:val="none"/>
        </w:rPr>
        <w:t xml:space="preserve"> of those samples that are not required back by MSAs at their own cost in accordance with EU recycling requirements. For those samples that pass the test and remain intact, the laboratories should explore the possibility of donating </w:t>
      </w:r>
      <w:proofErr w:type="gramStart"/>
      <w:r w:rsidRPr="00071672">
        <w:rPr>
          <w:rFonts w:eastAsia="Calibri" w:cs="Times New Roman"/>
          <w:kern w:val="0"/>
          <w:sz w:val="18"/>
          <w:szCs w:val="18"/>
          <w14:ligatures w14:val="none"/>
        </w:rPr>
        <w:t>them;</w:t>
      </w:r>
      <w:proofErr w:type="gramEnd"/>
    </w:p>
    <w:p w14:paraId="0582D2F3" w14:textId="77777777" w:rsidR="00DE4437" w:rsidRPr="00071672" w:rsidRDefault="00DE4437" w:rsidP="00DE4437">
      <w:pPr>
        <w:numPr>
          <w:ilvl w:val="0"/>
          <w:numId w:val="17"/>
        </w:numPr>
        <w:spacing w:before="0" w:after="160" w:line="256" w:lineRule="auto"/>
        <w:contextualSpacing/>
        <w:rPr>
          <w:rFonts w:eastAsia="Calibri" w:cs="Arial"/>
          <w:kern w:val="0"/>
          <w:sz w:val="18"/>
          <w:szCs w:val="18"/>
          <w14:ligatures w14:val="none"/>
        </w:rPr>
      </w:pPr>
      <w:r w:rsidRPr="00071672">
        <w:rPr>
          <w:rFonts w:eastAsia="Calibri" w:cs="Arial"/>
          <w:kern w:val="0"/>
          <w:sz w:val="18"/>
          <w:szCs w:val="18"/>
          <w14:ligatures w14:val="none"/>
        </w:rPr>
        <w:t xml:space="preserve">Upon request of the MSA, the laboratory shall provide a signed document certifying that the </w:t>
      </w:r>
    </w:p>
    <w:p w14:paraId="06E359BC" w14:textId="77777777" w:rsidR="00DE4437" w:rsidRPr="00071672" w:rsidRDefault="00DE4437" w:rsidP="00DE4437">
      <w:pPr>
        <w:numPr>
          <w:ilvl w:val="0"/>
          <w:numId w:val="17"/>
        </w:numPr>
        <w:spacing w:before="0" w:after="160" w:line="256" w:lineRule="auto"/>
        <w:contextualSpacing/>
        <w:rPr>
          <w:rFonts w:eastAsia="Calibri" w:cs="Arial"/>
          <w:kern w:val="0"/>
          <w:sz w:val="18"/>
          <w:szCs w:val="18"/>
          <w14:ligatures w14:val="none"/>
        </w:rPr>
      </w:pPr>
      <w:r w:rsidRPr="00071672">
        <w:rPr>
          <w:rFonts w:eastAsia="Calibri" w:cs="Arial"/>
          <w:kern w:val="0"/>
          <w:sz w:val="18"/>
          <w:szCs w:val="18"/>
          <w14:ligatures w14:val="none"/>
        </w:rPr>
        <w:t xml:space="preserve">relevant samples have been destroyed by the </w:t>
      </w:r>
      <w:proofErr w:type="gramStart"/>
      <w:r w:rsidRPr="00071672">
        <w:rPr>
          <w:rFonts w:eastAsia="Calibri" w:cs="Arial"/>
          <w:kern w:val="0"/>
          <w:sz w:val="18"/>
          <w:szCs w:val="18"/>
          <w14:ligatures w14:val="none"/>
        </w:rPr>
        <w:t>laboratory;</w:t>
      </w:r>
      <w:proofErr w:type="gramEnd"/>
    </w:p>
    <w:p w14:paraId="5AF644FC" w14:textId="77777777" w:rsidR="00DE4437" w:rsidRPr="00071672" w:rsidRDefault="00DE4437" w:rsidP="00DE4437">
      <w:pPr>
        <w:numPr>
          <w:ilvl w:val="0"/>
          <w:numId w:val="17"/>
        </w:numPr>
        <w:spacing w:before="0" w:after="160" w:line="256" w:lineRule="auto"/>
        <w:contextualSpacing/>
        <w:rPr>
          <w:rFonts w:eastAsia="Calibri" w:cs="Times New Roman"/>
          <w:kern w:val="0"/>
          <w:sz w:val="18"/>
          <w:szCs w:val="22"/>
          <w14:ligatures w14:val="none"/>
        </w:rPr>
      </w:pPr>
      <w:r w:rsidRPr="00071672">
        <w:rPr>
          <w:rFonts w:eastAsia="Calibri" w:cs="Times New Roman"/>
          <w:kern w:val="0"/>
          <w:sz w:val="18"/>
          <w:szCs w:val="22"/>
          <w14:ligatures w14:val="none"/>
        </w:rPr>
        <w:t>In case testing must be performed on different sites, the cost and security of transport between the different laboratory sites must be borne by the laboratory.</w:t>
      </w:r>
    </w:p>
    <w:p w14:paraId="4FE12A28" w14:textId="77777777" w:rsidR="00424775" w:rsidRPr="00071672" w:rsidRDefault="00424775" w:rsidP="00424775">
      <w:pPr>
        <w:spacing w:before="0" w:after="160" w:line="256" w:lineRule="auto"/>
        <w:ind w:left="720"/>
        <w:contextualSpacing/>
        <w:rPr>
          <w:rFonts w:eastAsia="Calibri" w:cs="Times New Roman"/>
          <w:kern w:val="0"/>
          <w:sz w:val="18"/>
          <w:szCs w:val="22"/>
          <w14:ligatures w14:val="none"/>
        </w:rPr>
      </w:pPr>
    </w:p>
    <w:p w14:paraId="0C1B337A" w14:textId="77777777" w:rsidR="00424775" w:rsidRPr="00071672" w:rsidRDefault="00424775" w:rsidP="00CE4DF8">
      <w:pPr>
        <w:pStyle w:val="Heading3"/>
      </w:pPr>
      <w:bookmarkStart w:id="12" w:name="_Toc158027484"/>
      <w:bookmarkStart w:id="13" w:name="_Toc158140465"/>
      <w:bookmarkStart w:id="14" w:name="_Toc159864888"/>
      <w:r w:rsidRPr="00071672">
        <w:t>Task 2. Reporting</w:t>
      </w:r>
      <w:bookmarkEnd w:id="12"/>
      <w:bookmarkEnd w:id="13"/>
      <w:bookmarkEnd w:id="14"/>
      <w:r w:rsidRPr="00071672">
        <w:t xml:space="preserve"> </w:t>
      </w:r>
    </w:p>
    <w:p w14:paraId="0A9274DD" w14:textId="77777777" w:rsidR="00424775" w:rsidRPr="00071672" w:rsidRDefault="00424775" w:rsidP="00424775">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Following testing, the laboratory shall deliver the following reports:</w:t>
      </w:r>
    </w:p>
    <w:p w14:paraId="2F99F5D6" w14:textId="17E3CFC8" w:rsidR="00424775" w:rsidRPr="00071672" w:rsidRDefault="00424775" w:rsidP="00424775">
      <w:pPr>
        <w:numPr>
          <w:ilvl w:val="0"/>
          <w:numId w:val="17"/>
        </w:numPr>
        <w:spacing w:before="0" w:after="160" w:line="256" w:lineRule="auto"/>
        <w:contextualSpacing/>
        <w:jc w:val="left"/>
        <w:rPr>
          <w:rFonts w:eastAsia="Calibri" w:cs="Times New Roman"/>
          <w:kern w:val="0"/>
          <w:sz w:val="18"/>
          <w:szCs w:val="22"/>
          <w14:ligatures w14:val="none"/>
        </w:rPr>
      </w:pPr>
      <w:r w:rsidRPr="00071672">
        <w:rPr>
          <w:rFonts w:eastAsia="Calibri" w:cs="Times New Roman"/>
          <w:b/>
          <w:kern w:val="0"/>
          <w:sz w:val="18"/>
          <w:szCs w:val="22"/>
          <w14:ligatures w14:val="none"/>
        </w:rPr>
        <w:t xml:space="preserve">Individual test reports for </w:t>
      </w:r>
      <w:r w:rsidR="00970E00" w:rsidRPr="00071672">
        <w:rPr>
          <w:rFonts w:eastAsia="Calibri" w:cs="Times New Roman"/>
          <w:b/>
          <w:kern w:val="0"/>
          <w:sz w:val="18"/>
          <w:szCs w:val="22"/>
          <w14:ligatures w14:val="none"/>
        </w:rPr>
        <w:t xml:space="preserve">Toy bicycles and Children’s bicycles </w:t>
      </w:r>
      <w:r w:rsidRPr="00071672">
        <w:rPr>
          <w:rFonts w:eastAsia="Calibri" w:cs="Times New Roman"/>
          <w:b/>
          <w:kern w:val="0"/>
          <w:sz w:val="18"/>
          <w:szCs w:val="22"/>
          <w14:ligatures w14:val="none"/>
        </w:rPr>
        <w:t>sampled</w:t>
      </w:r>
      <w:r w:rsidRPr="00071672">
        <w:rPr>
          <w:rFonts w:eastAsia="Calibri" w:cs="Times New Roman"/>
          <w:kern w:val="0"/>
          <w:sz w:val="18"/>
          <w:szCs w:val="22"/>
          <w14:ligatures w14:val="none"/>
        </w:rPr>
        <w:t xml:space="preserve">. </w:t>
      </w:r>
    </w:p>
    <w:p w14:paraId="447C4EB3" w14:textId="77777777" w:rsidR="00A505E6" w:rsidRPr="00A505E6" w:rsidRDefault="00A505E6" w:rsidP="00A505E6">
      <w:pPr>
        <w:spacing w:before="0" w:after="160" w:line="256" w:lineRule="auto"/>
        <w:ind w:left="720"/>
        <w:contextualSpacing/>
        <w:rPr>
          <w:rFonts w:eastAsia="Calibri" w:cs="Times New Roman"/>
          <w:kern w:val="0"/>
          <w:sz w:val="18"/>
          <w:szCs w:val="22"/>
          <w14:ligatures w14:val="none"/>
        </w:rPr>
      </w:pPr>
      <w:bookmarkStart w:id="15" w:name="_Hlk39143336"/>
      <w:r w:rsidRPr="00A505E6">
        <w:rPr>
          <w:rFonts w:eastAsia="Calibri" w:cs="Times New Roman"/>
          <w:kern w:val="0"/>
          <w:sz w:val="18"/>
          <w:szCs w:val="22"/>
          <w14:ligatures w14:val="none"/>
        </w:rPr>
        <w:t>Reports must identify products and include photographs of samples (with and without original packaging) and detailed overview of all test results. The reports must indicate the detailed results of the test – not only passed/failed – and must include uncertainty of measurement where applicable. If a product fails a test, photos must be included to ensure that breaches of compliance are well documented within the report. Conclusions will include explanations of major non-conformities and a related risk assessment. For dynamic tests, videos must be recorded for products that do not meet the specified requirements. These videos must be provided to the relevant MSAs upon request.</w:t>
      </w:r>
    </w:p>
    <w:p w14:paraId="6FE411B3" w14:textId="77777777" w:rsidR="00A505E6" w:rsidRPr="00A505E6" w:rsidRDefault="00A505E6" w:rsidP="00A505E6">
      <w:pPr>
        <w:spacing w:before="0" w:after="160" w:line="256" w:lineRule="auto"/>
        <w:ind w:left="720"/>
        <w:contextualSpacing/>
        <w:rPr>
          <w:rFonts w:eastAsia="Calibri" w:cs="Times New Roman"/>
          <w:kern w:val="0"/>
          <w:sz w:val="18"/>
          <w:szCs w:val="22"/>
          <w14:ligatures w14:val="none"/>
        </w:rPr>
      </w:pPr>
    </w:p>
    <w:p w14:paraId="1B87F6B7" w14:textId="77777777" w:rsidR="00A505E6" w:rsidRPr="00A505E6" w:rsidRDefault="00A505E6" w:rsidP="00A505E6">
      <w:pPr>
        <w:spacing w:before="0" w:after="160" w:line="256" w:lineRule="auto"/>
        <w:ind w:left="720"/>
        <w:contextualSpacing/>
        <w:rPr>
          <w:rFonts w:eastAsia="Calibri" w:cs="Times New Roman"/>
          <w:kern w:val="0"/>
          <w:sz w:val="18"/>
          <w:szCs w:val="22"/>
          <w14:ligatures w14:val="none"/>
        </w:rPr>
      </w:pPr>
      <w:r w:rsidRPr="00A505E6">
        <w:rPr>
          <w:rFonts w:eastAsia="Calibri" w:cs="Times New Roman"/>
          <w:kern w:val="0"/>
          <w:sz w:val="18"/>
          <w:szCs w:val="22"/>
          <w14:ligatures w14:val="none"/>
        </w:rPr>
        <w:t xml:space="preserve">The laboratory will submit a </w:t>
      </w:r>
      <w:r w:rsidRPr="00A505E6">
        <w:rPr>
          <w:rFonts w:eastAsia="Calibri" w:cs="Arial"/>
          <w:kern w:val="0"/>
          <w:sz w:val="18"/>
          <w:szCs w:val="22"/>
          <w14:ligatures w14:val="none"/>
        </w:rPr>
        <w:t xml:space="preserve">test report template before starting the testing process for comments and approval by the participating MSA. If requested, the template must be adjusted based on the comments to ensure that the final test reports comply with the national requirements of the MSAs participating in CASP 2024. </w:t>
      </w:r>
    </w:p>
    <w:p w14:paraId="4A109988" w14:textId="77777777" w:rsidR="00A505E6" w:rsidRPr="00A505E6" w:rsidRDefault="00A505E6" w:rsidP="00A505E6">
      <w:pPr>
        <w:spacing w:before="0" w:after="160" w:line="256" w:lineRule="auto"/>
        <w:ind w:left="720"/>
        <w:contextualSpacing/>
        <w:rPr>
          <w:rFonts w:eastAsia="Calibri" w:cs="Times New Roman"/>
          <w:kern w:val="0"/>
          <w:sz w:val="18"/>
          <w:szCs w:val="22"/>
          <w14:ligatures w14:val="none"/>
        </w:rPr>
      </w:pPr>
    </w:p>
    <w:p w14:paraId="79DEC215" w14:textId="77777777" w:rsidR="00A505E6" w:rsidRPr="00A505E6" w:rsidRDefault="00A505E6" w:rsidP="00A505E6">
      <w:pPr>
        <w:spacing w:before="0" w:after="160" w:line="256" w:lineRule="auto"/>
        <w:ind w:left="720"/>
        <w:contextualSpacing/>
        <w:rPr>
          <w:rFonts w:eastAsia="Calibri" w:cs="Times New Roman"/>
          <w:kern w:val="0"/>
          <w:sz w:val="18"/>
          <w:szCs w:val="22"/>
          <w14:ligatures w14:val="none"/>
        </w:rPr>
      </w:pPr>
      <w:bookmarkStart w:id="16" w:name="_Hlk35436836"/>
      <w:r w:rsidRPr="00A505E6">
        <w:rPr>
          <w:rFonts w:eastAsia="Calibri" w:cs="Times New Roman"/>
          <w:kern w:val="0"/>
          <w:sz w:val="18"/>
          <w:szCs w:val="22"/>
          <w14:ligatures w14:val="none"/>
        </w:rPr>
        <w:t xml:space="preserve">The cover page of each report shall contain the following: </w:t>
      </w:r>
    </w:p>
    <w:p w14:paraId="71C88B00" w14:textId="77777777" w:rsidR="00A505E6" w:rsidRPr="00A505E6" w:rsidRDefault="00A505E6" w:rsidP="00A505E6">
      <w:pPr>
        <w:numPr>
          <w:ilvl w:val="0"/>
          <w:numId w:val="18"/>
        </w:numPr>
        <w:spacing w:before="0" w:after="0" w:line="259" w:lineRule="auto"/>
        <w:jc w:val="left"/>
        <w:rPr>
          <w:rFonts w:eastAsia="Times New Roman" w:cs="Calibri"/>
          <w:kern w:val="0"/>
          <w:sz w:val="18"/>
          <w:szCs w:val="18"/>
          <w14:ligatures w14:val="none"/>
        </w:rPr>
      </w:pPr>
      <w:r w:rsidRPr="00A505E6">
        <w:rPr>
          <w:rFonts w:eastAsia="Times New Roman" w:cs="Calibri"/>
          <w:kern w:val="0"/>
          <w:sz w:val="18"/>
          <w:szCs w:val="18"/>
          <w14:ligatures w14:val="none"/>
        </w:rPr>
        <w:t xml:space="preserve">Full name of the </w:t>
      </w:r>
      <w:proofErr w:type="gramStart"/>
      <w:r w:rsidRPr="00A505E6">
        <w:rPr>
          <w:rFonts w:eastAsia="Times New Roman" w:cs="Calibri"/>
          <w:kern w:val="0"/>
          <w:sz w:val="18"/>
          <w:szCs w:val="18"/>
          <w14:ligatures w14:val="none"/>
        </w:rPr>
        <w:t>product;</w:t>
      </w:r>
      <w:proofErr w:type="gramEnd"/>
      <w:r w:rsidRPr="00A505E6">
        <w:rPr>
          <w:rFonts w:eastAsia="Times New Roman" w:cs="Calibri"/>
          <w:kern w:val="0"/>
          <w:sz w:val="18"/>
          <w:szCs w:val="18"/>
          <w14:ligatures w14:val="none"/>
        </w:rPr>
        <w:t xml:space="preserve"> </w:t>
      </w:r>
    </w:p>
    <w:p w14:paraId="35896414" w14:textId="77777777" w:rsidR="00A505E6" w:rsidRPr="00A505E6" w:rsidRDefault="00A505E6" w:rsidP="00A505E6">
      <w:pPr>
        <w:numPr>
          <w:ilvl w:val="0"/>
          <w:numId w:val="18"/>
        </w:numPr>
        <w:spacing w:before="0" w:after="0" w:line="259" w:lineRule="auto"/>
        <w:jc w:val="left"/>
        <w:rPr>
          <w:rFonts w:eastAsia="Yu Mincho" w:cs="Arial"/>
          <w:kern w:val="0"/>
          <w:sz w:val="18"/>
          <w:szCs w:val="18"/>
          <w14:ligatures w14:val="none"/>
        </w:rPr>
      </w:pPr>
      <w:r w:rsidRPr="00A505E6">
        <w:rPr>
          <w:rFonts w:eastAsia="Times New Roman" w:cs="Calibri"/>
          <w:kern w:val="0"/>
          <w:sz w:val="18"/>
          <w:szCs w:val="18"/>
          <w14:ligatures w14:val="none"/>
        </w:rPr>
        <w:t>MSA unique identification code and name and the address of the MSA</w:t>
      </w:r>
    </w:p>
    <w:p w14:paraId="72D12E73" w14:textId="77777777" w:rsidR="00A505E6" w:rsidRPr="00A505E6" w:rsidRDefault="00A505E6" w:rsidP="00A505E6">
      <w:pPr>
        <w:numPr>
          <w:ilvl w:val="0"/>
          <w:numId w:val="18"/>
        </w:numPr>
        <w:spacing w:before="0" w:after="0" w:line="259" w:lineRule="auto"/>
        <w:jc w:val="left"/>
        <w:rPr>
          <w:rFonts w:eastAsia="Calibri" w:cs="Arial"/>
          <w:kern w:val="0"/>
          <w:sz w:val="18"/>
          <w:szCs w:val="18"/>
          <w14:ligatures w14:val="none"/>
        </w:rPr>
      </w:pPr>
      <w:r w:rsidRPr="00A505E6">
        <w:rPr>
          <w:rFonts w:eastAsia="Times New Roman" w:cs="Calibri"/>
          <w:kern w:val="0"/>
          <w:sz w:val="18"/>
          <w:szCs w:val="18"/>
          <w14:ligatures w14:val="none"/>
        </w:rPr>
        <w:t>Identification information of the product (EAN, article number, batch number, LOT number, etc.</w:t>
      </w:r>
      <w:proofErr w:type="gramStart"/>
      <w:r w:rsidRPr="00A505E6">
        <w:rPr>
          <w:rFonts w:eastAsia="Times New Roman" w:cs="Calibri"/>
          <w:kern w:val="0"/>
          <w:sz w:val="18"/>
          <w:szCs w:val="18"/>
          <w14:ligatures w14:val="none"/>
        </w:rPr>
        <w:t>);</w:t>
      </w:r>
      <w:proofErr w:type="gramEnd"/>
    </w:p>
    <w:p w14:paraId="5DEFF427" w14:textId="77777777" w:rsidR="00A505E6" w:rsidRPr="00A505E6" w:rsidRDefault="00A505E6" w:rsidP="00A505E6">
      <w:pPr>
        <w:numPr>
          <w:ilvl w:val="0"/>
          <w:numId w:val="18"/>
        </w:numPr>
        <w:spacing w:before="0" w:after="0" w:line="259" w:lineRule="auto"/>
        <w:jc w:val="left"/>
        <w:rPr>
          <w:rFonts w:eastAsia="Times New Roman" w:cs="Calibri"/>
          <w:kern w:val="0"/>
          <w:sz w:val="18"/>
          <w:szCs w:val="18"/>
          <w14:ligatures w14:val="none"/>
        </w:rPr>
      </w:pPr>
      <w:r w:rsidRPr="00A505E6">
        <w:rPr>
          <w:rFonts w:eastAsia="Times New Roman" w:cs="Calibri"/>
          <w:kern w:val="0"/>
          <w:sz w:val="18"/>
          <w:szCs w:val="18"/>
          <w14:ligatures w14:val="none"/>
        </w:rPr>
        <w:t xml:space="preserve">Name and address of the manufacturer of the </w:t>
      </w:r>
      <w:proofErr w:type="gramStart"/>
      <w:r w:rsidRPr="00A505E6">
        <w:rPr>
          <w:rFonts w:eastAsia="Times New Roman" w:cs="Calibri"/>
          <w:kern w:val="0"/>
          <w:sz w:val="18"/>
          <w:szCs w:val="18"/>
          <w14:ligatures w14:val="none"/>
        </w:rPr>
        <w:t>product;</w:t>
      </w:r>
      <w:proofErr w:type="gramEnd"/>
    </w:p>
    <w:p w14:paraId="5976581B" w14:textId="77777777" w:rsidR="00A505E6" w:rsidRPr="00A505E6" w:rsidRDefault="00A505E6" w:rsidP="00A505E6">
      <w:pPr>
        <w:numPr>
          <w:ilvl w:val="0"/>
          <w:numId w:val="18"/>
        </w:numPr>
        <w:spacing w:before="0" w:after="0" w:line="259" w:lineRule="auto"/>
        <w:jc w:val="left"/>
        <w:rPr>
          <w:rFonts w:eastAsia="Times New Roman" w:cs="Calibri"/>
          <w:kern w:val="0"/>
          <w:sz w:val="18"/>
          <w:szCs w:val="18"/>
          <w14:ligatures w14:val="none"/>
        </w:rPr>
      </w:pPr>
      <w:r w:rsidRPr="00A505E6">
        <w:rPr>
          <w:rFonts w:eastAsia="Times New Roman" w:cs="Calibri"/>
          <w:kern w:val="0"/>
          <w:sz w:val="18"/>
          <w:szCs w:val="18"/>
          <w14:ligatures w14:val="none"/>
        </w:rPr>
        <w:t xml:space="preserve">Name and address of the importer of the </w:t>
      </w:r>
      <w:proofErr w:type="gramStart"/>
      <w:r w:rsidRPr="00A505E6">
        <w:rPr>
          <w:rFonts w:eastAsia="Times New Roman" w:cs="Calibri"/>
          <w:kern w:val="0"/>
          <w:sz w:val="18"/>
          <w:szCs w:val="18"/>
          <w14:ligatures w14:val="none"/>
        </w:rPr>
        <w:t>product;</w:t>
      </w:r>
      <w:proofErr w:type="gramEnd"/>
    </w:p>
    <w:p w14:paraId="2C1ED8C7" w14:textId="77777777" w:rsidR="00A505E6" w:rsidRPr="00A505E6" w:rsidRDefault="00A505E6" w:rsidP="00A505E6">
      <w:pPr>
        <w:numPr>
          <w:ilvl w:val="0"/>
          <w:numId w:val="18"/>
        </w:numPr>
        <w:spacing w:before="0" w:after="0" w:line="259" w:lineRule="auto"/>
        <w:jc w:val="left"/>
        <w:rPr>
          <w:rFonts w:eastAsia="Times New Roman" w:cs="Calibri"/>
          <w:kern w:val="0"/>
          <w:sz w:val="18"/>
          <w:szCs w:val="18"/>
          <w14:ligatures w14:val="none"/>
        </w:rPr>
      </w:pPr>
      <w:r w:rsidRPr="00A505E6">
        <w:rPr>
          <w:rFonts w:eastAsia="Times New Roman" w:cs="Calibri"/>
          <w:kern w:val="0"/>
          <w:sz w:val="18"/>
          <w:szCs w:val="18"/>
          <w14:ligatures w14:val="none"/>
        </w:rPr>
        <w:t xml:space="preserve">Highlighting the results of testing (Pass/Fail), </w:t>
      </w:r>
      <w:proofErr w:type="gramStart"/>
      <w:r w:rsidRPr="00A505E6">
        <w:rPr>
          <w:rFonts w:eastAsia="Times New Roman" w:cs="Calibri"/>
          <w:kern w:val="0"/>
          <w:sz w:val="18"/>
          <w:szCs w:val="18"/>
          <w14:ligatures w14:val="none"/>
        </w:rPr>
        <w:t>e.g.</w:t>
      </w:r>
      <w:proofErr w:type="gramEnd"/>
      <w:r w:rsidRPr="00A505E6">
        <w:rPr>
          <w:rFonts w:eastAsia="Times New Roman" w:cs="Calibri"/>
          <w:kern w:val="0"/>
          <w:sz w:val="18"/>
          <w:szCs w:val="18"/>
          <w14:ligatures w14:val="none"/>
        </w:rPr>
        <w:t xml:space="preserve"> in bold;</w:t>
      </w:r>
    </w:p>
    <w:p w14:paraId="366F2362" w14:textId="77777777" w:rsidR="00A505E6" w:rsidRPr="00A505E6" w:rsidRDefault="00A505E6" w:rsidP="00A505E6">
      <w:pPr>
        <w:numPr>
          <w:ilvl w:val="0"/>
          <w:numId w:val="18"/>
        </w:numPr>
        <w:spacing w:before="0" w:after="0" w:line="259" w:lineRule="auto"/>
        <w:jc w:val="left"/>
        <w:rPr>
          <w:rFonts w:eastAsia="Times New Roman" w:cs="Calibri"/>
          <w:kern w:val="0"/>
          <w:sz w:val="18"/>
          <w:szCs w:val="18"/>
          <w14:ligatures w14:val="none"/>
        </w:rPr>
      </w:pPr>
      <w:r w:rsidRPr="00A505E6">
        <w:rPr>
          <w:rFonts w:eastAsia="Times New Roman" w:cs="Calibri"/>
          <w:kern w:val="0"/>
          <w:sz w:val="18"/>
          <w:szCs w:val="18"/>
          <w14:ligatures w14:val="none"/>
        </w:rPr>
        <w:t xml:space="preserve">The measurement uncertainty, if </w:t>
      </w:r>
      <w:proofErr w:type="gramStart"/>
      <w:r w:rsidRPr="00A505E6">
        <w:rPr>
          <w:rFonts w:eastAsia="Times New Roman" w:cs="Calibri"/>
          <w:kern w:val="0"/>
          <w:sz w:val="18"/>
          <w:szCs w:val="18"/>
          <w14:ligatures w14:val="none"/>
        </w:rPr>
        <w:t>applicable;</w:t>
      </w:r>
      <w:proofErr w:type="gramEnd"/>
    </w:p>
    <w:p w14:paraId="60AD3F51" w14:textId="77777777" w:rsidR="00A505E6" w:rsidRPr="00A505E6" w:rsidRDefault="00A505E6" w:rsidP="00A505E6">
      <w:pPr>
        <w:numPr>
          <w:ilvl w:val="0"/>
          <w:numId w:val="18"/>
        </w:numPr>
        <w:spacing w:before="0" w:after="0" w:line="259" w:lineRule="auto"/>
        <w:jc w:val="left"/>
        <w:rPr>
          <w:rFonts w:eastAsia="Times New Roman" w:cs="Calibri"/>
          <w:kern w:val="0"/>
          <w:sz w:val="18"/>
          <w:szCs w:val="18"/>
          <w14:ligatures w14:val="none"/>
        </w:rPr>
      </w:pPr>
      <w:r w:rsidRPr="00A505E6">
        <w:rPr>
          <w:rFonts w:eastAsia="Times New Roman" w:cs="Calibri"/>
          <w:kern w:val="0"/>
          <w:sz w:val="18"/>
          <w:szCs w:val="18"/>
          <w14:ligatures w14:val="none"/>
        </w:rPr>
        <w:t>Analytical method (</w:t>
      </w:r>
      <w:proofErr w:type="gramStart"/>
      <w:r w:rsidRPr="00A505E6">
        <w:rPr>
          <w:rFonts w:eastAsia="Times New Roman" w:cs="Calibri"/>
          <w:kern w:val="0"/>
          <w:sz w:val="18"/>
          <w:szCs w:val="18"/>
          <w14:ligatures w14:val="none"/>
        </w:rPr>
        <w:t>e.g.</w:t>
      </w:r>
      <w:proofErr w:type="gramEnd"/>
      <w:r w:rsidRPr="00A505E6">
        <w:rPr>
          <w:rFonts w:eastAsia="Times New Roman" w:cs="Calibri"/>
          <w:kern w:val="0"/>
          <w:sz w:val="18"/>
          <w:szCs w:val="18"/>
          <w14:ligatures w14:val="none"/>
        </w:rPr>
        <w:t xml:space="preserve"> name of the standard);</w:t>
      </w:r>
    </w:p>
    <w:p w14:paraId="7162E2A9" w14:textId="77777777" w:rsidR="00A505E6" w:rsidRPr="00A505E6" w:rsidRDefault="00A505E6" w:rsidP="00A505E6">
      <w:pPr>
        <w:numPr>
          <w:ilvl w:val="0"/>
          <w:numId w:val="18"/>
        </w:numPr>
        <w:spacing w:before="0" w:after="0" w:line="259" w:lineRule="auto"/>
        <w:jc w:val="left"/>
        <w:rPr>
          <w:rFonts w:eastAsia="Times New Roman" w:cs="Calibri"/>
          <w:kern w:val="0"/>
          <w:sz w:val="18"/>
          <w:szCs w:val="18"/>
          <w14:ligatures w14:val="none"/>
        </w:rPr>
      </w:pPr>
      <w:r w:rsidRPr="00A505E6">
        <w:rPr>
          <w:rFonts w:eastAsia="Times New Roman" w:cs="Calibri"/>
          <w:kern w:val="0"/>
          <w:sz w:val="18"/>
          <w:szCs w:val="18"/>
          <w14:ligatures w14:val="none"/>
        </w:rPr>
        <w:lastRenderedPageBreak/>
        <w:t xml:space="preserve">The declaration of the laboratory that they have received the sealed samples with the number of the sealings, if any. This can be done for example by adding a photo of the sealed samples on which the sealing number is </w:t>
      </w:r>
      <w:proofErr w:type="gramStart"/>
      <w:r w:rsidRPr="00A505E6">
        <w:rPr>
          <w:rFonts w:eastAsia="Times New Roman" w:cs="Calibri"/>
          <w:kern w:val="0"/>
          <w:sz w:val="18"/>
          <w:szCs w:val="18"/>
          <w14:ligatures w14:val="none"/>
        </w:rPr>
        <w:t>readable;</w:t>
      </w:r>
      <w:proofErr w:type="gramEnd"/>
    </w:p>
    <w:p w14:paraId="799E5E3C" w14:textId="77777777" w:rsidR="00A505E6" w:rsidRPr="00A505E6" w:rsidRDefault="00A505E6" w:rsidP="00A505E6">
      <w:pPr>
        <w:numPr>
          <w:ilvl w:val="0"/>
          <w:numId w:val="18"/>
        </w:numPr>
        <w:spacing w:before="0" w:after="0" w:line="259" w:lineRule="auto"/>
        <w:jc w:val="left"/>
        <w:rPr>
          <w:rFonts w:eastAsia="Times New Roman" w:cs="Calibri"/>
          <w:kern w:val="0"/>
          <w:sz w:val="18"/>
          <w:szCs w:val="18"/>
          <w14:ligatures w14:val="none"/>
        </w:rPr>
      </w:pPr>
      <w:r w:rsidRPr="00A505E6">
        <w:rPr>
          <w:rFonts w:eastAsia="Times New Roman" w:cs="Calibri"/>
          <w:kern w:val="0"/>
          <w:sz w:val="18"/>
          <w:szCs w:val="18"/>
          <w14:ligatures w14:val="none"/>
        </w:rPr>
        <w:t>The accreditation of the laboratory.</w:t>
      </w:r>
    </w:p>
    <w:p w14:paraId="4B9212EA" w14:textId="77777777" w:rsidR="00A505E6" w:rsidRPr="00A505E6" w:rsidRDefault="00A505E6" w:rsidP="00A505E6">
      <w:pPr>
        <w:spacing w:before="0" w:after="0"/>
        <w:ind w:left="1800"/>
        <w:rPr>
          <w:rFonts w:ascii="Calibri" w:eastAsia="Times New Roman" w:hAnsi="Calibri" w:cs="Calibri"/>
          <w:kern w:val="0"/>
          <w:sz w:val="22"/>
          <w:szCs w:val="22"/>
          <w14:ligatures w14:val="none"/>
        </w:rPr>
      </w:pPr>
    </w:p>
    <w:bookmarkEnd w:id="16"/>
    <w:p w14:paraId="3DEC833C" w14:textId="77777777" w:rsidR="00A505E6" w:rsidRPr="00A505E6" w:rsidRDefault="00A505E6" w:rsidP="00A505E6">
      <w:pPr>
        <w:spacing w:before="0" w:after="160" w:line="256" w:lineRule="auto"/>
        <w:ind w:left="681"/>
        <w:contextualSpacing/>
        <w:rPr>
          <w:rFonts w:eastAsia="Calibri" w:cs="Times New Roman"/>
          <w:kern w:val="0"/>
          <w:sz w:val="18"/>
          <w:szCs w:val="18"/>
          <w14:ligatures w14:val="none"/>
        </w:rPr>
      </w:pPr>
      <w:r w:rsidRPr="00A505E6">
        <w:rPr>
          <w:rFonts w:eastAsia="Calibri" w:cs="Times New Roman"/>
          <w:kern w:val="0"/>
          <w:sz w:val="18"/>
          <w:szCs w:val="18"/>
          <w14:ligatures w14:val="none"/>
        </w:rPr>
        <w:t xml:space="preserve">The reports must be written in English and delivered </w:t>
      </w:r>
      <w:bookmarkStart w:id="17" w:name="_Hlk7083736"/>
      <w:r w:rsidRPr="00A505E6">
        <w:rPr>
          <w:rFonts w:eastAsia="Calibri" w:cs="Times New Roman"/>
          <w:kern w:val="0"/>
          <w:sz w:val="18"/>
          <w:szCs w:val="18"/>
          <w14:ligatures w14:val="none"/>
        </w:rPr>
        <w:t>electronically</w:t>
      </w:r>
      <w:r w:rsidRPr="00A505E6">
        <w:rPr>
          <w:rFonts w:eastAsia="Calibri" w:cs="Times New Roman"/>
          <w:kern w:val="0"/>
          <w:sz w:val="18"/>
          <w:szCs w:val="18"/>
          <w:vertAlign w:val="superscript"/>
          <w14:ligatures w14:val="none"/>
        </w:rPr>
        <w:footnoteReference w:id="4"/>
      </w:r>
      <w:r w:rsidRPr="00A505E6">
        <w:rPr>
          <w:rFonts w:eastAsia="Calibri" w:cs="Times New Roman"/>
          <w:kern w:val="0"/>
          <w:sz w:val="18"/>
          <w:szCs w:val="18"/>
          <w14:ligatures w14:val="none"/>
        </w:rPr>
        <w:t xml:space="preserve"> </w:t>
      </w:r>
      <w:bookmarkEnd w:id="17"/>
      <w:r w:rsidRPr="00A505E6">
        <w:rPr>
          <w:rFonts w:eastAsia="Calibri" w:cs="Times New Roman"/>
          <w:kern w:val="0"/>
          <w:sz w:val="18"/>
          <w:szCs w:val="18"/>
          <w14:ligatures w14:val="none"/>
        </w:rPr>
        <w:t xml:space="preserve">in Word and PDF formats at least </w:t>
      </w:r>
      <w:r w:rsidRPr="00A505E6">
        <w:rPr>
          <w:rFonts w:eastAsia="Calibri" w:cs="Times New Roman"/>
          <w:b/>
          <w:kern w:val="0"/>
          <w:sz w:val="18"/>
          <w:szCs w:val="18"/>
          <w14:ligatures w14:val="none"/>
        </w:rPr>
        <w:t>2 weeks before the laboratory meeting</w:t>
      </w:r>
      <w:r w:rsidRPr="00A505E6">
        <w:rPr>
          <w:rFonts w:eastAsia="Calibri" w:cs="Times New Roman"/>
          <w:kern w:val="0"/>
          <w:sz w:val="18"/>
          <w:szCs w:val="18"/>
          <w14:ligatures w14:val="none"/>
        </w:rPr>
        <w:t xml:space="preserve">. During the laboratory meeting, each MSA will receive two hard copies of the reports for the samples they submitted for testing, unless requested otherwise by the MSA. In case the laboratory meeting is virtual and if requested by the MSAs, the hard copies of test reports will be sent to MSAs’ premises via post. Reports will be considered final upon </w:t>
      </w:r>
      <w:r w:rsidRPr="00A505E6">
        <w:rPr>
          <w:rFonts w:eastAsia="Calibri" w:cs="Times New Roman"/>
          <w:b/>
          <w:kern w:val="0"/>
          <w:sz w:val="18"/>
          <w:szCs w:val="18"/>
          <w14:ligatures w14:val="none"/>
        </w:rPr>
        <w:t xml:space="preserve">approval by </w:t>
      </w:r>
      <w:r w:rsidRPr="00A505E6">
        <w:rPr>
          <w:rFonts w:eastAsia="Calibri" w:cs="Times New Roman"/>
          <w:b/>
          <w:bCs/>
          <w:kern w:val="0"/>
          <w:sz w:val="18"/>
          <w:szCs w:val="18"/>
          <w14:ligatures w14:val="none"/>
        </w:rPr>
        <w:t xml:space="preserve">the </w:t>
      </w:r>
      <w:r w:rsidRPr="00A505E6">
        <w:rPr>
          <w:rFonts w:eastAsia="Calibri" w:cs="Times New Roman"/>
          <w:b/>
          <w:kern w:val="0"/>
          <w:sz w:val="18"/>
          <w:szCs w:val="18"/>
          <w14:ligatures w14:val="none"/>
        </w:rPr>
        <w:t>individual MSA</w:t>
      </w:r>
      <w:r w:rsidRPr="00A505E6">
        <w:rPr>
          <w:rFonts w:eastAsia="Calibri" w:cs="Times New Roman"/>
          <w:kern w:val="0"/>
          <w:sz w:val="18"/>
          <w:szCs w:val="18"/>
          <w14:ligatures w14:val="none"/>
        </w:rPr>
        <w:t>. The test reports must mention the accreditation of the laboratory and must contain inked signatures as well.</w:t>
      </w:r>
    </w:p>
    <w:p w14:paraId="357361AD" w14:textId="77777777" w:rsidR="00A505E6" w:rsidRPr="00A505E6" w:rsidRDefault="00A505E6" w:rsidP="00A505E6">
      <w:pPr>
        <w:spacing w:before="0" w:after="160" w:line="256" w:lineRule="auto"/>
        <w:ind w:left="681"/>
        <w:contextualSpacing/>
        <w:rPr>
          <w:rFonts w:eastAsia="Calibri" w:cs="Times New Roman"/>
          <w:kern w:val="0"/>
          <w:sz w:val="18"/>
          <w:szCs w:val="22"/>
          <w14:ligatures w14:val="none"/>
        </w:rPr>
      </w:pPr>
    </w:p>
    <w:p w14:paraId="2676EB43" w14:textId="77777777" w:rsidR="00A505E6" w:rsidRPr="00A505E6" w:rsidRDefault="00A505E6" w:rsidP="00A505E6">
      <w:pPr>
        <w:numPr>
          <w:ilvl w:val="0"/>
          <w:numId w:val="17"/>
        </w:numPr>
        <w:spacing w:before="0" w:after="160" w:line="256" w:lineRule="auto"/>
        <w:contextualSpacing/>
        <w:jc w:val="left"/>
        <w:rPr>
          <w:rFonts w:eastAsia="Calibri" w:cs="Times New Roman"/>
          <w:kern w:val="0"/>
          <w:sz w:val="18"/>
          <w:szCs w:val="22"/>
          <w14:ligatures w14:val="none"/>
        </w:rPr>
      </w:pPr>
      <w:r w:rsidRPr="00A505E6">
        <w:rPr>
          <w:rFonts w:eastAsia="Calibri" w:cs="Times New Roman"/>
          <w:b/>
          <w:kern w:val="0"/>
          <w:sz w:val="18"/>
          <w:szCs w:val="22"/>
          <w14:ligatures w14:val="none"/>
        </w:rPr>
        <w:t>Detailed overview table</w:t>
      </w:r>
      <w:r w:rsidRPr="00A505E6">
        <w:rPr>
          <w:rFonts w:eastAsia="Calibri" w:cs="Times New Roman"/>
          <w:kern w:val="0"/>
          <w:sz w:val="18"/>
          <w:szCs w:val="22"/>
          <w14:ligatures w14:val="none"/>
        </w:rPr>
        <w:t xml:space="preserve"> </w:t>
      </w:r>
    </w:p>
    <w:p w14:paraId="3B2C32C5" w14:textId="77777777" w:rsidR="00A505E6" w:rsidRPr="00A505E6" w:rsidRDefault="00A505E6" w:rsidP="00A505E6">
      <w:pPr>
        <w:spacing w:before="0" w:after="160" w:line="256" w:lineRule="auto"/>
        <w:ind w:left="720"/>
        <w:contextualSpacing/>
        <w:rPr>
          <w:rFonts w:eastAsia="Calibri" w:cs="Times New Roman"/>
          <w:kern w:val="0"/>
          <w:sz w:val="18"/>
          <w:szCs w:val="22"/>
          <w14:ligatures w14:val="none"/>
        </w:rPr>
      </w:pPr>
      <w:r w:rsidRPr="00A505E6">
        <w:rPr>
          <w:rFonts w:eastAsia="Calibri" w:cs="Times New Roman"/>
          <w:kern w:val="0"/>
          <w:sz w:val="18"/>
          <w:szCs w:val="22"/>
          <w14:ligatures w14:val="none"/>
        </w:rPr>
        <w:t xml:space="preserve">This table will show individual test results for all sub-clauses of </w:t>
      </w:r>
      <w:proofErr w:type="gramStart"/>
      <w:r w:rsidRPr="00A505E6">
        <w:rPr>
          <w:rFonts w:eastAsia="Calibri" w:cs="Times New Roman"/>
          <w:kern w:val="0"/>
          <w:sz w:val="18"/>
          <w:szCs w:val="22"/>
          <w14:ligatures w14:val="none"/>
        </w:rPr>
        <w:t>each</w:t>
      </w:r>
      <w:proofErr w:type="gramEnd"/>
      <w:r w:rsidRPr="00A505E6">
        <w:rPr>
          <w:rFonts w:eastAsia="Calibri" w:cs="Times New Roman"/>
          <w:kern w:val="0"/>
          <w:sz w:val="18"/>
          <w:szCs w:val="22"/>
          <w14:ligatures w14:val="none"/>
        </w:rPr>
        <w:t xml:space="preserve"> and every sample tested. The table will be updated every two weeks during the testing period and shared via the Wiki platform.</w:t>
      </w:r>
    </w:p>
    <w:p w14:paraId="4145B84D" w14:textId="77777777" w:rsidR="00424775" w:rsidRPr="00071672" w:rsidRDefault="00424775" w:rsidP="00424775">
      <w:pPr>
        <w:spacing w:before="0" w:after="160" w:line="256" w:lineRule="auto"/>
        <w:contextualSpacing/>
        <w:rPr>
          <w:rFonts w:eastAsia="Calibri" w:cs="Times New Roman"/>
          <w:kern w:val="0"/>
          <w:sz w:val="18"/>
          <w:szCs w:val="22"/>
          <w14:ligatures w14:val="none"/>
        </w:rPr>
      </w:pPr>
    </w:p>
    <w:p w14:paraId="2ABC4687" w14:textId="77777777" w:rsidR="00424775" w:rsidRPr="00071672" w:rsidRDefault="00424775" w:rsidP="00CE4DF8">
      <w:pPr>
        <w:pStyle w:val="Heading3"/>
      </w:pPr>
      <w:bookmarkStart w:id="18" w:name="_Toc158027485"/>
      <w:bookmarkStart w:id="19" w:name="_Toc158140466"/>
      <w:bookmarkStart w:id="20" w:name="_Toc159864889"/>
      <w:bookmarkEnd w:id="15"/>
      <w:r w:rsidRPr="00071672">
        <w:t>Task 3. Organisation of a laboratory meeting</w:t>
      </w:r>
      <w:bookmarkEnd w:id="18"/>
      <w:bookmarkEnd w:id="19"/>
      <w:bookmarkEnd w:id="20"/>
      <w:r w:rsidRPr="00071672">
        <w:t xml:space="preserve"> </w:t>
      </w:r>
    </w:p>
    <w:p w14:paraId="7C2F8CED" w14:textId="77777777" w:rsidR="00A740AC" w:rsidRPr="00071672" w:rsidRDefault="00A740AC" w:rsidP="00A740AC">
      <w:pPr>
        <w:spacing w:before="0" w:after="160" w:line="256" w:lineRule="auto"/>
        <w:rPr>
          <w:rFonts w:eastAsia="Calibri" w:cs="Times New Roman"/>
          <w:kern w:val="0"/>
          <w:sz w:val="18"/>
          <w:szCs w:val="18"/>
          <w14:ligatures w14:val="none"/>
        </w:rPr>
      </w:pPr>
      <w:bookmarkStart w:id="21" w:name="_Toc158027486"/>
      <w:bookmarkStart w:id="22" w:name="_Toc158140467"/>
      <w:bookmarkStart w:id="23" w:name="_Toc159864890"/>
      <w:r w:rsidRPr="00071672">
        <w:rPr>
          <w:rFonts w:eastAsia="Calibri" w:cs="Times New Roman"/>
          <w:kern w:val="0"/>
          <w:sz w:val="18"/>
          <w:szCs w:val="18"/>
          <w14:ligatures w14:val="none"/>
        </w:rPr>
        <w:t xml:space="preserve">The laboratory shall host a </w:t>
      </w:r>
      <w:r w:rsidRPr="00071672">
        <w:rPr>
          <w:rFonts w:eastAsia="Calibri" w:cs="Arial"/>
          <w:kern w:val="0"/>
          <w:sz w:val="18"/>
          <w:szCs w:val="18"/>
          <w14:ligatures w14:val="none"/>
        </w:rPr>
        <w:t xml:space="preserve">two-day long meeting </w:t>
      </w:r>
      <w:r w:rsidRPr="00071672">
        <w:rPr>
          <w:rFonts w:eastAsia="Calibri" w:cs="Times New Roman"/>
          <w:kern w:val="0"/>
          <w:sz w:val="18"/>
          <w:szCs w:val="18"/>
          <w14:ligatures w14:val="none"/>
        </w:rPr>
        <w:t>for the participating MSAs</w:t>
      </w:r>
      <w:r w:rsidRPr="00071672">
        <w:rPr>
          <w:rFonts w:eastAsia="Calibri" w:cs="Arial"/>
          <w:kern w:val="0"/>
          <w:sz w:val="18"/>
          <w:szCs w:val="18"/>
          <w14:ligatures w14:val="none"/>
        </w:rPr>
        <w:t>. The laboratory meeting shall be organised on site by default. Alternatively, the laboratory can be requested to organise the meeting fully online or in hybrid, because of specific circumstances</w:t>
      </w:r>
      <w:r w:rsidRPr="00071672">
        <w:rPr>
          <w:rFonts w:eastAsia="Calibri" w:cs="Times New Roman"/>
          <w:kern w:val="0"/>
          <w:sz w:val="18"/>
          <w:szCs w:val="18"/>
          <w14:ligatures w14:val="none"/>
        </w:rPr>
        <w:t xml:space="preserve">. During this meeting, participants will be given a tour of the laboratory, view simulations and/or real tests being conducted live and discuss test results. </w:t>
      </w:r>
    </w:p>
    <w:p w14:paraId="473E53A3" w14:textId="77777777" w:rsidR="00A740AC" w:rsidRPr="00071672" w:rsidRDefault="00A740AC" w:rsidP="00A740AC">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 xml:space="preserve">The presence of a laboratory representative who has been involved in the testing is required during this meeting to explain test methods or test results and the risks related to the breaches to the MSAs. This representative should have sufficient level of English to present and discuss the test results at the meeting in a fully fluent manner. </w:t>
      </w:r>
    </w:p>
    <w:p w14:paraId="3D1B71A7" w14:textId="77777777" w:rsidR="00A740AC" w:rsidRPr="00071672" w:rsidRDefault="00A740AC" w:rsidP="00A740AC">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 xml:space="preserve">If the meeting can be held in the laboratory’s premises, a meeting room large enough to host approximately 15-20 participants shall be provided as well as a separate space to exhibit a selection of the tested products. The offer must include a price for catering that covers lunch and two coffee breaks per day for all participants of the laboratory meeting. </w:t>
      </w:r>
    </w:p>
    <w:p w14:paraId="60E3DA8C" w14:textId="77777777" w:rsidR="00A740AC" w:rsidRPr="00071672" w:rsidRDefault="00A740AC" w:rsidP="00A740AC">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 xml:space="preserve">The laboratory shall grant permission to take video footage of the testing facilities. The crew for the filming as well as a moderator for the discussions will be provided by EY, </w:t>
      </w:r>
      <w:proofErr w:type="gramStart"/>
      <w:r w:rsidRPr="00071672">
        <w:rPr>
          <w:rFonts w:eastAsia="Calibri" w:cs="Times New Roman"/>
          <w:kern w:val="0"/>
          <w:sz w:val="18"/>
          <w:szCs w:val="22"/>
          <w14:ligatures w14:val="none"/>
        </w:rPr>
        <w:t>ESN</w:t>
      </w:r>
      <w:proofErr w:type="gramEnd"/>
      <w:r w:rsidRPr="00071672">
        <w:rPr>
          <w:rFonts w:eastAsia="Calibri" w:cs="Times New Roman"/>
          <w:kern w:val="0"/>
          <w:sz w:val="18"/>
          <w:szCs w:val="22"/>
          <w14:ligatures w14:val="none"/>
        </w:rPr>
        <w:t xml:space="preserve"> and MCI (consortium partners of EY).</w:t>
      </w:r>
    </w:p>
    <w:p w14:paraId="2044269F" w14:textId="4F361A31" w:rsidR="00A740AC" w:rsidRPr="00071672" w:rsidRDefault="00A740AC" w:rsidP="00A740AC">
      <w:pPr>
        <w:spacing w:before="0" w:after="160" w:line="256" w:lineRule="auto"/>
        <w:rPr>
          <w:rFonts w:eastAsia="Calibri" w:cs="Times New Roman"/>
          <w:kern w:val="0"/>
          <w:sz w:val="18"/>
          <w:szCs w:val="22"/>
          <w14:ligatures w14:val="none"/>
        </w:rPr>
      </w:pPr>
      <w:proofErr w:type="gramStart"/>
      <w:r w:rsidRPr="00071672">
        <w:rPr>
          <w:rFonts w:eastAsia="Calibri" w:cs="Times New Roman"/>
          <w:kern w:val="0"/>
          <w:sz w:val="18"/>
          <w:szCs w:val="22"/>
          <w14:ligatures w14:val="none"/>
        </w:rPr>
        <w:t>In the event that</w:t>
      </w:r>
      <w:proofErr w:type="gramEnd"/>
      <w:r w:rsidRPr="00071672">
        <w:rPr>
          <w:rFonts w:eastAsia="Calibri" w:cs="Times New Roman"/>
          <w:kern w:val="0"/>
          <w:sz w:val="18"/>
          <w:szCs w:val="22"/>
          <w14:ligatures w14:val="none"/>
        </w:rPr>
        <w:t xml:space="preserve"> EY informs the laboratory that a physical meeting cannot take place as foreseen, a virtual meeting will be organised. The virtual meeting will entail a virtual tour of the laboratory and simulation of tests performed during the meeting itself or recorded in advance. Additionally, the exhibition of a selection of tested products will also be organised virtually during the meeting </w:t>
      </w:r>
      <w:proofErr w:type="gramStart"/>
      <w:r w:rsidRPr="00071672">
        <w:rPr>
          <w:rFonts w:eastAsia="Calibri" w:cs="Times New Roman"/>
          <w:kern w:val="0"/>
          <w:sz w:val="18"/>
          <w:szCs w:val="22"/>
          <w14:ligatures w14:val="none"/>
        </w:rPr>
        <w:t>in order to</w:t>
      </w:r>
      <w:proofErr w:type="gramEnd"/>
      <w:r w:rsidRPr="00071672">
        <w:rPr>
          <w:rFonts w:eastAsia="Calibri" w:cs="Times New Roman"/>
          <w:kern w:val="0"/>
          <w:sz w:val="18"/>
          <w:szCs w:val="22"/>
          <w14:ligatures w14:val="none"/>
        </w:rPr>
        <w:t xml:space="preserve"> provide the MSAs with the opportunity to ask technical questions on their samples. A checklist with the technical requirements and facilities necessary to organise a virtual/hybrid meeting is provided in </w:t>
      </w:r>
      <w:r w:rsidRPr="00071672">
        <w:rPr>
          <w:rFonts w:eastAsia="Calibri" w:cs="Times New Roman"/>
          <w:kern w:val="0"/>
          <w:sz w:val="18"/>
          <w:szCs w:val="22"/>
          <w14:ligatures w14:val="none"/>
        </w:rPr>
        <w:fldChar w:fldCharType="begin"/>
      </w:r>
      <w:r w:rsidRPr="00071672">
        <w:rPr>
          <w:rFonts w:eastAsia="Calibri" w:cs="Times New Roman"/>
          <w:kern w:val="0"/>
          <w:sz w:val="18"/>
          <w:szCs w:val="22"/>
          <w14:ligatures w14:val="none"/>
        </w:rPr>
        <w:instrText xml:space="preserve"> REF _Ref102395749 \h </w:instrText>
      </w:r>
      <w:r w:rsidR="00071672">
        <w:rPr>
          <w:rFonts w:eastAsia="Calibri" w:cs="Times New Roman"/>
          <w:kern w:val="0"/>
          <w:sz w:val="18"/>
          <w:szCs w:val="22"/>
          <w14:ligatures w14:val="none"/>
        </w:rPr>
        <w:instrText xml:space="preserve"> \* MERGEFORMAT </w:instrText>
      </w:r>
      <w:r w:rsidRPr="00071672">
        <w:rPr>
          <w:rFonts w:eastAsia="Calibri" w:cs="Times New Roman"/>
          <w:kern w:val="0"/>
          <w:sz w:val="18"/>
          <w:szCs w:val="22"/>
          <w14:ligatures w14:val="none"/>
        </w:rPr>
      </w:r>
      <w:r w:rsidRPr="00071672">
        <w:rPr>
          <w:rFonts w:eastAsia="Calibri" w:cs="Times New Roman"/>
          <w:kern w:val="0"/>
          <w:sz w:val="18"/>
          <w:szCs w:val="22"/>
          <w14:ligatures w14:val="none"/>
        </w:rPr>
        <w:fldChar w:fldCharType="separate"/>
      </w:r>
      <w:r w:rsidRPr="00071672">
        <w:t>Annex 4 – Technical requirements for virtual/hybrid laboratory meetings</w:t>
      </w:r>
      <w:r w:rsidRPr="00071672">
        <w:rPr>
          <w:rFonts w:eastAsia="Calibri" w:cs="Times New Roman"/>
          <w:kern w:val="0"/>
          <w:sz w:val="18"/>
          <w:szCs w:val="22"/>
          <w14:ligatures w14:val="none"/>
        </w:rPr>
        <w:fldChar w:fldCharType="end"/>
      </w:r>
      <w:r w:rsidRPr="00071672">
        <w:rPr>
          <w:rFonts w:eastAsia="Calibri" w:cs="Times New Roman"/>
          <w:kern w:val="0"/>
          <w:sz w:val="18"/>
          <w:szCs w:val="22"/>
          <w14:ligatures w14:val="none"/>
        </w:rPr>
        <w:t>.</w:t>
      </w:r>
    </w:p>
    <w:p w14:paraId="5C7535A5" w14:textId="77777777" w:rsidR="00424775" w:rsidRPr="00071672" w:rsidRDefault="00424775" w:rsidP="00CE4DF8">
      <w:pPr>
        <w:pStyle w:val="Heading3"/>
      </w:pPr>
      <w:r w:rsidRPr="00071672">
        <w:t>Duration of the tasks and timetable</w:t>
      </w:r>
      <w:bookmarkEnd w:id="21"/>
      <w:bookmarkEnd w:id="22"/>
      <w:bookmarkEnd w:id="23"/>
    </w:p>
    <w:p w14:paraId="1797DD7A" w14:textId="77777777" w:rsidR="00424775" w:rsidRPr="00071672" w:rsidRDefault="00424775" w:rsidP="00424775">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lastRenderedPageBreak/>
        <w:t xml:space="preserve">Each sample will be shipped to the laboratory directly from the Member State of the participating MSA. </w:t>
      </w:r>
    </w:p>
    <w:p w14:paraId="38183F54" w14:textId="77777777" w:rsidR="00424775" w:rsidRPr="00071672" w:rsidRDefault="00424775" w:rsidP="00424775">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 xml:space="preserve">Testing is planned between </w:t>
      </w:r>
      <w:r w:rsidRPr="00071672">
        <w:rPr>
          <w:rFonts w:eastAsia="Calibri" w:cs="Times New Roman"/>
          <w:b/>
          <w:kern w:val="0"/>
          <w:sz w:val="18"/>
          <w:szCs w:val="22"/>
          <w14:ligatures w14:val="none"/>
        </w:rPr>
        <w:t>June and mid-October 2024</w:t>
      </w:r>
      <w:r w:rsidRPr="00071672">
        <w:rPr>
          <w:rFonts w:eastAsia="Calibri" w:cs="Times New Roman"/>
          <w:kern w:val="0"/>
          <w:sz w:val="18"/>
          <w:szCs w:val="22"/>
          <w14:ligatures w14:val="none"/>
        </w:rPr>
        <w:t xml:space="preserve">. The laboratory must start testing before all samples are received. </w:t>
      </w:r>
    </w:p>
    <w:p w14:paraId="1542413A" w14:textId="77777777" w:rsidR="00424775" w:rsidRPr="00071672" w:rsidRDefault="00424775" w:rsidP="00424775">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 xml:space="preserve">The laboratory meeting will be tentatively hosted during the months of </w:t>
      </w:r>
      <w:r w:rsidRPr="00071672">
        <w:rPr>
          <w:rFonts w:eastAsia="Calibri" w:cs="Times New Roman"/>
          <w:b/>
          <w:kern w:val="0"/>
          <w:sz w:val="18"/>
          <w:szCs w:val="22"/>
          <w14:ligatures w14:val="none"/>
        </w:rPr>
        <w:t>October and December 2024</w:t>
      </w:r>
      <w:r w:rsidRPr="00071672">
        <w:rPr>
          <w:rFonts w:eastAsia="Calibri" w:cs="Times New Roman"/>
          <w:kern w:val="0"/>
          <w:sz w:val="18"/>
          <w:szCs w:val="22"/>
          <w14:ligatures w14:val="none"/>
        </w:rPr>
        <w:t>. The exact date of the meeting will be defined in coordination with the participating MSAs.</w:t>
      </w:r>
    </w:p>
    <w:p w14:paraId="29CCFB07" w14:textId="77777777" w:rsidR="00424775" w:rsidRPr="00071672" w:rsidRDefault="00424775" w:rsidP="00424775"/>
    <w:p w14:paraId="37C714C9" w14:textId="77777777" w:rsidR="00424775" w:rsidRPr="00071672" w:rsidRDefault="00424775" w:rsidP="00CE4DF8">
      <w:pPr>
        <w:pStyle w:val="Heading1"/>
        <w:rPr>
          <w:lang w:val="en-US"/>
        </w:rPr>
      </w:pPr>
      <w:bookmarkStart w:id="24" w:name="_Toc158140468"/>
      <w:bookmarkStart w:id="25" w:name="_Toc159864891"/>
      <w:r w:rsidRPr="00071672">
        <w:rPr>
          <w:lang w:val="en-US"/>
        </w:rPr>
        <w:t>Selection process and award criteria</w:t>
      </w:r>
      <w:bookmarkEnd w:id="24"/>
      <w:bookmarkEnd w:id="25"/>
    </w:p>
    <w:p w14:paraId="35CB7ADF" w14:textId="77777777" w:rsidR="00AC479D" w:rsidRPr="00071672" w:rsidRDefault="00AC479D" w:rsidP="00AC479D">
      <w:pPr>
        <w:spacing w:before="0" w:after="160" w:line="256" w:lineRule="auto"/>
        <w:rPr>
          <w:rFonts w:eastAsia="Calibri" w:cs="Times New Roman"/>
          <w:kern w:val="0"/>
          <w:sz w:val="18"/>
          <w:szCs w:val="22"/>
          <w14:ligatures w14:val="none"/>
        </w:rPr>
      </w:pPr>
      <w:bookmarkStart w:id="26" w:name="_Toc158140469"/>
      <w:bookmarkStart w:id="27" w:name="_Toc159864892"/>
      <w:bookmarkStart w:id="28" w:name="_Hlk35437147"/>
      <w:r w:rsidRPr="00071672">
        <w:rPr>
          <w:rFonts w:eastAsia="Calibri" w:cs="Times New Roman"/>
          <w:kern w:val="0"/>
          <w:sz w:val="18"/>
          <w:szCs w:val="22"/>
          <w14:ligatures w14:val="none"/>
        </w:rPr>
        <w:t xml:space="preserve">The contract will be awarded under the </w:t>
      </w:r>
      <w:r w:rsidRPr="00071672">
        <w:rPr>
          <w:rFonts w:eastAsia="Calibri" w:cs="Times New Roman"/>
          <w:i/>
          <w:kern w:val="0"/>
          <w:sz w:val="18"/>
          <w:szCs w:val="22"/>
          <w14:ligatures w14:val="none"/>
        </w:rPr>
        <w:t>best value for money procedure</w:t>
      </w:r>
      <w:r w:rsidRPr="00071672">
        <w:rPr>
          <w:rFonts w:eastAsia="Calibri" w:cs="Times New Roman"/>
          <w:kern w:val="0"/>
          <w:sz w:val="18"/>
          <w:szCs w:val="22"/>
          <w14:ligatures w14:val="none"/>
        </w:rPr>
        <w:t xml:space="preserve">. </w:t>
      </w:r>
    </w:p>
    <w:p w14:paraId="5A357F06" w14:textId="77777777" w:rsidR="00AC479D" w:rsidRPr="00071672" w:rsidRDefault="00AC479D" w:rsidP="00AC479D">
      <w:pPr>
        <w:spacing w:before="0" w:after="160" w:line="256" w:lineRule="auto"/>
        <w:rPr>
          <w:rFonts w:eastAsia="Calibri" w:cs="Times New Roman"/>
          <w:kern w:val="0"/>
          <w:sz w:val="18"/>
          <w:szCs w:val="22"/>
          <w14:ligatures w14:val="none"/>
        </w:rPr>
      </w:pPr>
      <w:r w:rsidRPr="00071672">
        <w:rPr>
          <w:rFonts w:eastAsia="Calibri" w:cs="Times New Roman"/>
          <w:b/>
          <w:kern w:val="0"/>
          <w:sz w:val="18"/>
          <w:szCs w:val="22"/>
          <w14:ligatures w14:val="none"/>
        </w:rPr>
        <w:t xml:space="preserve">Only offers that pass the minimum requirements of the selection criteria will undergo an evaluation </w:t>
      </w:r>
      <w:proofErr w:type="gramStart"/>
      <w:r w:rsidRPr="00071672">
        <w:rPr>
          <w:rFonts w:eastAsia="Calibri" w:cs="Times New Roman"/>
          <w:b/>
          <w:kern w:val="0"/>
          <w:sz w:val="18"/>
          <w:szCs w:val="22"/>
          <w14:ligatures w14:val="none"/>
        </w:rPr>
        <w:t>on the basis of</w:t>
      </w:r>
      <w:proofErr w:type="gramEnd"/>
      <w:r w:rsidRPr="00071672">
        <w:rPr>
          <w:rFonts w:eastAsia="Calibri" w:cs="Times New Roman"/>
          <w:b/>
          <w:kern w:val="0"/>
          <w:sz w:val="18"/>
          <w:szCs w:val="22"/>
          <w14:ligatures w14:val="none"/>
        </w:rPr>
        <w:t xml:space="preserve"> the award criteria</w:t>
      </w:r>
      <w:r w:rsidRPr="00071672">
        <w:rPr>
          <w:rFonts w:eastAsia="Calibri" w:cs="Times New Roman"/>
          <w:kern w:val="0"/>
          <w:sz w:val="18"/>
          <w:szCs w:val="22"/>
          <w14:ligatures w14:val="none"/>
        </w:rPr>
        <w:t xml:space="preserve">. The best value for money will be determined </w:t>
      </w:r>
      <w:proofErr w:type="gramStart"/>
      <w:r w:rsidRPr="00071672">
        <w:rPr>
          <w:rFonts w:eastAsia="Calibri" w:cs="Times New Roman"/>
          <w:kern w:val="0"/>
          <w:sz w:val="18"/>
          <w:szCs w:val="22"/>
          <w14:ligatures w14:val="none"/>
        </w:rPr>
        <w:t>on the basis of</w:t>
      </w:r>
      <w:proofErr w:type="gramEnd"/>
      <w:r w:rsidRPr="00071672">
        <w:rPr>
          <w:rFonts w:eastAsia="Calibri" w:cs="Times New Roman"/>
          <w:kern w:val="0"/>
          <w:sz w:val="18"/>
          <w:szCs w:val="22"/>
          <w14:ligatures w14:val="none"/>
        </w:rPr>
        <w:t xml:space="preserve"> the price and the quality ratio expressed by the tender by weighing technical quality against price on a 60/40 basis. This is done by multiplying:</w:t>
      </w:r>
    </w:p>
    <w:p w14:paraId="5156E3FE" w14:textId="77777777" w:rsidR="00AC479D" w:rsidRPr="00071672" w:rsidRDefault="00AC479D" w:rsidP="00AC479D">
      <w:pPr>
        <w:numPr>
          <w:ilvl w:val="0"/>
          <w:numId w:val="19"/>
        </w:numPr>
        <w:spacing w:before="0" w:after="160" w:line="256" w:lineRule="auto"/>
        <w:contextualSpacing/>
        <w:jc w:val="left"/>
        <w:rPr>
          <w:rFonts w:eastAsia="Calibri" w:cs="Times New Roman"/>
          <w:kern w:val="0"/>
          <w:sz w:val="18"/>
          <w:szCs w:val="22"/>
          <w14:ligatures w14:val="none"/>
        </w:rPr>
      </w:pPr>
      <w:r w:rsidRPr="00071672">
        <w:rPr>
          <w:rFonts w:eastAsia="Calibri" w:cs="Times New Roman"/>
          <w:kern w:val="0"/>
          <w:sz w:val="18"/>
          <w:szCs w:val="22"/>
          <w14:ligatures w14:val="none"/>
        </w:rPr>
        <w:t xml:space="preserve">The scores awarded for the technical quality by </w:t>
      </w:r>
      <w:proofErr w:type="gramStart"/>
      <w:r w:rsidRPr="00071672">
        <w:rPr>
          <w:rFonts w:eastAsia="Calibri" w:cs="Times New Roman"/>
          <w:kern w:val="0"/>
          <w:sz w:val="18"/>
          <w:szCs w:val="22"/>
          <w14:ligatures w14:val="none"/>
        </w:rPr>
        <w:t>0.60</w:t>
      </w:r>
      <w:proofErr w:type="gramEnd"/>
    </w:p>
    <w:p w14:paraId="0D7566CF" w14:textId="77777777" w:rsidR="00AC479D" w:rsidRPr="00071672" w:rsidRDefault="00AC479D" w:rsidP="00AC479D">
      <w:pPr>
        <w:numPr>
          <w:ilvl w:val="0"/>
          <w:numId w:val="19"/>
        </w:numPr>
        <w:spacing w:before="0" w:after="160" w:line="256" w:lineRule="auto"/>
        <w:contextualSpacing/>
        <w:jc w:val="left"/>
        <w:rPr>
          <w:rFonts w:eastAsia="Calibri" w:cs="Times New Roman"/>
          <w:kern w:val="0"/>
          <w:sz w:val="18"/>
          <w:szCs w:val="22"/>
          <w14:ligatures w14:val="none"/>
        </w:rPr>
      </w:pPr>
      <w:r w:rsidRPr="00071672">
        <w:rPr>
          <w:rFonts w:eastAsia="Calibri" w:cs="Times New Roman"/>
          <w:kern w:val="0"/>
          <w:sz w:val="18"/>
          <w:szCs w:val="22"/>
          <w14:ligatures w14:val="none"/>
        </w:rPr>
        <w:t xml:space="preserve">The scores awarded for the financial offer by </w:t>
      </w:r>
      <w:proofErr w:type="gramStart"/>
      <w:r w:rsidRPr="00071672">
        <w:rPr>
          <w:rFonts w:eastAsia="Calibri" w:cs="Times New Roman"/>
          <w:kern w:val="0"/>
          <w:sz w:val="18"/>
          <w:szCs w:val="22"/>
          <w14:ligatures w14:val="none"/>
        </w:rPr>
        <w:t>0.40</w:t>
      </w:r>
      <w:proofErr w:type="gramEnd"/>
    </w:p>
    <w:p w14:paraId="6BF5DD60" w14:textId="77777777" w:rsidR="00AC479D" w:rsidRPr="00071672" w:rsidRDefault="00AC479D" w:rsidP="00AC479D">
      <w:pPr>
        <w:spacing w:before="0" w:after="160" w:line="256" w:lineRule="auto"/>
        <w:rPr>
          <w:rFonts w:eastAsia="Calibri" w:cs="Times New Roman"/>
          <w:kern w:val="0"/>
          <w:sz w:val="18"/>
          <w:szCs w:val="22"/>
          <w14:ligatures w14:val="none"/>
        </w:rPr>
      </w:pPr>
    </w:p>
    <w:p w14:paraId="523AA555" w14:textId="77777777" w:rsidR="00AC479D" w:rsidRPr="00071672" w:rsidRDefault="00AC479D" w:rsidP="00AC479D">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The technical and financial points multiplied by the above-mentioned weighing factors will then be added together, and the</w:t>
      </w:r>
      <w:r w:rsidRPr="00071672">
        <w:rPr>
          <w:rFonts w:eastAsia="Calibri" w:cs="Arial"/>
          <w:kern w:val="0"/>
          <w:sz w:val="18"/>
          <w:szCs w:val="22"/>
          <w14:ligatures w14:val="none"/>
        </w:rPr>
        <w:t xml:space="preserve"> three most economically advantageous offers will be presented to the MSAs. The contract will be awarded to the most suitable laboratory </w:t>
      </w:r>
      <w:r w:rsidRPr="00071672">
        <w:rPr>
          <w:rFonts w:eastAsia="Calibri" w:cs="Arial"/>
          <w:b/>
          <w:kern w:val="0"/>
          <w:sz w:val="18"/>
          <w:szCs w:val="22"/>
          <w14:ligatures w14:val="none"/>
        </w:rPr>
        <w:t>selected by the MSAs</w:t>
      </w:r>
      <w:r w:rsidRPr="00071672">
        <w:rPr>
          <w:rFonts w:eastAsia="Calibri" w:cs="Arial"/>
          <w:kern w:val="0"/>
          <w:sz w:val="18"/>
          <w:szCs w:val="22"/>
          <w14:ligatures w14:val="none"/>
        </w:rPr>
        <w:t>.</w:t>
      </w:r>
    </w:p>
    <w:p w14:paraId="6E019C6D" w14:textId="77777777" w:rsidR="00424775" w:rsidRPr="00071672" w:rsidRDefault="00424775" w:rsidP="00CE4DF8">
      <w:pPr>
        <w:pStyle w:val="Heading2"/>
        <w:rPr>
          <w:rFonts w:eastAsia="Calibri" w:cs="Times New Roman"/>
          <w:sz w:val="18"/>
          <w:szCs w:val="22"/>
        </w:rPr>
      </w:pPr>
      <w:proofErr w:type="spellStart"/>
      <w:r w:rsidRPr="00071672">
        <w:t>Selection</w:t>
      </w:r>
      <w:proofErr w:type="spellEnd"/>
      <w:r w:rsidRPr="00071672">
        <w:t xml:space="preserve"> </w:t>
      </w:r>
      <w:proofErr w:type="spellStart"/>
      <w:r w:rsidRPr="00071672">
        <w:t>criteria</w:t>
      </w:r>
      <w:bookmarkEnd w:id="26"/>
      <w:bookmarkEnd w:id="27"/>
      <w:proofErr w:type="spellEnd"/>
    </w:p>
    <w:bookmarkEnd w:id="28"/>
    <w:p w14:paraId="503507D6" w14:textId="6997A164" w:rsidR="001B7A75" w:rsidRPr="00071672" w:rsidRDefault="001B7A75" w:rsidP="001B7A75">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Offers shall comply with all the necessary criteria which address the minimum necessary capacity and are compiled in the list of selection criteria</w:t>
      </w:r>
      <w:r w:rsidRPr="00071672">
        <w:rPr>
          <w:rFonts w:eastAsia="Calibri" w:cs="Times New Roman"/>
          <w:b/>
          <w:kern w:val="0"/>
          <w:sz w:val="18"/>
          <w:szCs w:val="22"/>
          <w14:ligatures w14:val="none"/>
        </w:rPr>
        <w:t xml:space="preserve">. The offer shall include a completed checklist as provided in </w:t>
      </w:r>
      <w:r w:rsidRPr="00071672">
        <w:rPr>
          <w:rFonts w:eastAsia="Calibri" w:cs="Times New Roman"/>
          <w:b/>
          <w:kern w:val="0"/>
          <w:sz w:val="18"/>
          <w:szCs w:val="22"/>
          <w14:ligatures w14:val="none"/>
        </w:rPr>
        <w:fldChar w:fldCharType="begin"/>
      </w:r>
      <w:r w:rsidRPr="00071672">
        <w:rPr>
          <w:rFonts w:eastAsia="Calibri" w:cs="Times New Roman"/>
          <w:b/>
          <w:kern w:val="0"/>
          <w:sz w:val="18"/>
          <w:szCs w:val="22"/>
          <w14:ligatures w14:val="none"/>
        </w:rPr>
        <w:instrText xml:space="preserve"> REF _Ref159577928 \h </w:instrText>
      </w:r>
      <w:r w:rsidR="00071672">
        <w:rPr>
          <w:rFonts w:eastAsia="Calibri" w:cs="Times New Roman"/>
          <w:b/>
          <w:kern w:val="0"/>
          <w:sz w:val="18"/>
          <w:szCs w:val="22"/>
          <w14:ligatures w14:val="none"/>
        </w:rPr>
        <w:instrText xml:space="preserve"> \* MERGEFORMAT </w:instrText>
      </w:r>
      <w:r w:rsidRPr="00071672">
        <w:rPr>
          <w:rFonts w:eastAsia="Calibri" w:cs="Times New Roman"/>
          <w:b/>
          <w:kern w:val="0"/>
          <w:sz w:val="18"/>
          <w:szCs w:val="22"/>
          <w14:ligatures w14:val="none"/>
        </w:rPr>
      </w:r>
      <w:r w:rsidRPr="00071672">
        <w:rPr>
          <w:rFonts w:eastAsia="Calibri" w:cs="Times New Roman"/>
          <w:b/>
          <w:kern w:val="0"/>
          <w:sz w:val="18"/>
          <w:szCs w:val="22"/>
          <w14:ligatures w14:val="none"/>
        </w:rPr>
        <w:fldChar w:fldCharType="separate"/>
      </w:r>
      <w:r w:rsidRPr="00071672">
        <w:rPr>
          <w:rFonts w:eastAsia="Yu Gothic Light"/>
        </w:rPr>
        <w:t>Annex 2 – Checklist selection criteria</w:t>
      </w:r>
      <w:r w:rsidRPr="00071672">
        <w:rPr>
          <w:rFonts w:eastAsia="Calibri" w:cs="Times New Roman"/>
          <w:b/>
          <w:kern w:val="0"/>
          <w:sz w:val="18"/>
          <w:szCs w:val="22"/>
          <w14:ligatures w14:val="none"/>
        </w:rPr>
        <w:fldChar w:fldCharType="end"/>
      </w:r>
      <w:r w:rsidRPr="00071672">
        <w:rPr>
          <w:rFonts w:eastAsia="Calibri" w:cs="Times New Roman"/>
          <w:kern w:val="0"/>
          <w:sz w:val="18"/>
          <w:szCs w:val="22"/>
          <w14:ligatures w14:val="none"/>
        </w:rPr>
        <w:t xml:space="preserve">. Offers from tenderers that do not meet the necessary criteria will be rejected. </w:t>
      </w:r>
    </w:p>
    <w:p w14:paraId="41F251E1" w14:textId="79176020" w:rsidR="00424775" w:rsidRPr="00071672" w:rsidRDefault="001B7A75" w:rsidP="001B7A75">
      <w:pPr>
        <w:spacing w:before="0" w:after="160" w:line="256" w:lineRule="auto"/>
        <w:rPr>
          <w:rFonts w:eastAsia="Calibri" w:cs="Times New Roman"/>
          <w:kern w:val="0"/>
          <w:sz w:val="18"/>
          <w:szCs w:val="22"/>
          <w14:ligatures w14:val="none"/>
        </w:rPr>
      </w:pPr>
      <w:r w:rsidRPr="00071672">
        <w:rPr>
          <w:rFonts w:eastAsia="Calibri" w:cs="Arial"/>
          <w:kern w:val="0"/>
          <w:sz w:val="18"/>
          <w:szCs w:val="18"/>
          <w14:ligatures w14:val="none"/>
        </w:rPr>
        <w:t xml:space="preserve">The laboratory must be accredited to perform the tests required as described in </w:t>
      </w:r>
      <w:r w:rsidRPr="00071672">
        <w:rPr>
          <w:rFonts w:eastAsia="Calibri" w:cs="Arial"/>
          <w:kern w:val="0"/>
          <w:sz w:val="18"/>
          <w:szCs w:val="18"/>
          <w14:ligatures w14:val="none"/>
        </w:rPr>
        <w:fldChar w:fldCharType="begin"/>
      </w:r>
      <w:r w:rsidRPr="00071672">
        <w:rPr>
          <w:rFonts w:eastAsia="Calibri" w:cs="Arial"/>
          <w:kern w:val="0"/>
          <w:sz w:val="18"/>
          <w:szCs w:val="18"/>
          <w14:ligatures w14:val="none"/>
        </w:rPr>
        <w:instrText xml:space="preserve"> REF _Ref102395697 \h </w:instrText>
      </w:r>
      <w:r w:rsidR="00071672">
        <w:rPr>
          <w:rFonts w:eastAsia="Calibri" w:cs="Arial"/>
          <w:kern w:val="0"/>
          <w:sz w:val="18"/>
          <w:szCs w:val="18"/>
          <w14:ligatures w14:val="none"/>
        </w:rPr>
        <w:instrText xml:space="preserve"> \* MERGEFORMAT </w:instrText>
      </w:r>
      <w:r w:rsidRPr="00071672">
        <w:rPr>
          <w:rFonts w:eastAsia="Calibri" w:cs="Arial"/>
          <w:kern w:val="0"/>
          <w:sz w:val="18"/>
          <w:szCs w:val="18"/>
          <w14:ligatures w14:val="none"/>
        </w:rPr>
      </w:r>
      <w:r w:rsidRPr="00071672">
        <w:rPr>
          <w:rFonts w:eastAsia="Calibri" w:cs="Arial"/>
          <w:kern w:val="0"/>
          <w:sz w:val="18"/>
          <w:szCs w:val="18"/>
          <w14:ligatures w14:val="none"/>
        </w:rPr>
        <w:fldChar w:fldCharType="separate"/>
      </w:r>
      <w:r w:rsidRPr="00071672">
        <w:t>Annex 1 – Testing criteria</w:t>
      </w:r>
      <w:r w:rsidRPr="00071672">
        <w:rPr>
          <w:rFonts w:eastAsia="Calibri" w:cs="Arial"/>
          <w:kern w:val="0"/>
          <w:sz w:val="18"/>
          <w:szCs w:val="18"/>
          <w14:ligatures w14:val="none"/>
        </w:rPr>
        <w:fldChar w:fldCharType="end"/>
      </w:r>
      <w:r w:rsidRPr="00071672">
        <w:rPr>
          <w:rFonts w:eastAsia="Calibri" w:cs="Arial"/>
          <w:kern w:val="0"/>
          <w:sz w:val="18"/>
          <w:szCs w:val="18"/>
          <w14:ligatures w14:val="none"/>
        </w:rPr>
        <w:t xml:space="preserve"> and must have proven experience with testing </w:t>
      </w:r>
      <w:r w:rsidR="00E54E6E" w:rsidRPr="00071672">
        <w:rPr>
          <w:rFonts w:eastAsia="Calibri" w:cs="Arial"/>
          <w:kern w:val="0"/>
          <w:sz w:val="18"/>
          <w:szCs w:val="18"/>
          <w14:ligatures w14:val="none"/>
        </w:rPr>
        <w:t xml:space="preserve">Bicycles for </w:t>
      </w:r>
      <w:r w:rsidR="00826BE1" w:rsidRPr="00071672">
        <w:rPr>
          <w:rFonts w:eastAsia="Calibri" w:cs="Arial"/>
          <w:kern w:val="0"/>
          <w:sz w:val="18"/>
          <w:szCs w:val="18"/>
          <w14:ligatures w14:val="none"/>
        </w:rPr>
        <w:t>c</w:t>
      </w:r>
      <w:r w:rsidR="00E54E6E" w:rsidRPr="00071672">
        <w:rPr>
          <w:rFonts w:eastAsia="Calibri" w:cs="Arial"/>
          <w:kern w:val="0"/>
          <w:sz w:val="18"/>
          <w:szCs w:val="18"/>
          <w14:ligatures w14:val="none"/>
        </w:rPr>
        <w:t>hildren</w:t>
      </w:r>
      <w:r w:rsidR="008A4C09" w:rsidRPr="00071672">
        <w:rPr>
          <w:rFonts w:eastAsia="Calibri" w:cs="Arial"/>
          <w:kern w:val="0"/>
          <w:sz w:val="18"/>
          <w:szCs w:val="18"/>
          <w14:ligatures w14:val="none"/>
        </w:rPr>
        <w:t xml:space="preserve"> and Toy bicycles</w:t>
      </w:r>
      <w:r w:rsidR="00E54E6E" w:rsidRPr="00071672">
        <w:rPr>
          <w:rFonts w:eastAsia="Calibri" w:cs="Arial"/>
          <w:kern w:val="0"/>
          <w:sz w:val="18"/>
          <w:szCs w:val="18"/>
          <w14:ligatures w14:val="none"/>
        </w:rPr>
        <w:t>.</w:t>
      </w:r>
    </w:p>
    <w:p w14:paraId="083BFAE9" w14:textId="77777777" w:rsidR="00424775" w:rsidRPr="00071672" w:rsidRDefault="00424775" w:rsidP="00424775">
      <w:pPr>
        <w:autoSpaceDE w:val="0"/>
        <w:autoSpaceDN w:val="0"/>
        <w:adjustRightInd w:val="0"/>
        <w:spacing w:before="0" w:after="0"/>
        <w:rPr>
          <w:rFonts w:eastAsia="Calibri" w:cs="Verdana"/>
          <w:color w:val="000000"/>
          <w:kern w:val="0"/>
          <w:sz w:val="24"/>
          <w:szCs w:val="18"/>
          <w14:ligatures w14:val="none"/>
        </w:rPr>
      </w:pPr>
      <w:r w:rsidRPr="00071672">
        <w:rPr>
          <w:rFonts w:eastAsia="Calibri" w:cs="Verdana"/>
          <w:color w:val="000000"/>
          <w:kern w:val="0"/>
          <w:sz w:val="18"/>
          <w:szCs w:val="18"/>
          <w14:ligatures w14:val="none"/>
        </w:rPr>
        <w:t xml:space="preserve">The laboratory shall have managerial and technical personnel with the authority and resources needed to carry out their duties and shall provide adequate supervision of testing staff by persons familiar with the methods, procedures, and purpose of each test, and with the assessment of the test results. </w:t>
      </w:r>
    </w:p>
    <w:p w14:paraId="00156BC7" w14:textId="77777777" w:rsidR="00424775" w:rsidRPr="00071672" w:rsidRDefault="00424775" w:rsidP="00424775">
      <w:pPr>
        <w:autoSpaceDE w:val="0"/>
        <w:autoSpaceDN w:val="0"/>
        <w:adjustRightInd w:val="0"/>
        <w:spacing w:before="0" w:after="0"/>
        <w:rPr>
          <w:rFonts w:eastAsia="Calibri" w:cs="Verdana"/>
          <w:color w:val="000000"/>
          <w:kern w:val="0"/>
          <w:sz w:val="24"/>
          <w:szCs w:val="18"/>
          <w14:ligatures w14:val="none"/>
        </w:rPr>
      </w:pPr>
    </w:p>
    <w:p w14:paraId="50D46E6F" w14:textId="77777777" w:rsidR="00424775" w:rsidRPr="00071672" w:rsidRDefault="00424775" w:rsidP="00424775">
      <w:pPr>
        <w:autoSpaceDE w:val="0"/>
        <w:autoSpaceDN w:val="0"/>
        <w:adjustRightInd w:val="0"/>
        <w:spacing w:before="0" w:after="0"/>
        <w:rPr>
          <w:rFonts w:eastAsia="Calibri" w:cs="Times New Roman"/>
          <w:color w:val="000000"/>
          <w:kern w:val="0"/>
          <w:sz w:val="24"/>
          <w:szCs w:val="24"/>
          <w14:ligatures w14:val="none"/>
        </w:rPr>
      </w:pPr>
      <w:r w:rsidRPr="00071672">
        <w:rPr>
          <w:rFonts w:eastAsia="Calibri" w:cs="Verdana"/>
          <w:color w:val="000000"/>
          <w:kern w:val="0"/>
          <w:sz w:val="18"/>
          <w:szCs w:val="18"/>
          <w14:ligatures w14:val="none"/>
        </w:rPr>
        <w:t xml:space="preserve">The laboratory must have the capacity to perform all tests within the required time schedule. </w:t>
      </w:r>
    </w:p>
    <w:p w14:paraId="009D7A90" w14:textId="77777777" w:rsidR="00424775" w:rsidRPr="00071672" w:rsidRDefault="00424775" w:rsidP="00424775">
      <w:pPr>
        <w:spacing w:before="0" w:after="160" w:line="256" w:lineRule="auto"/>
        <w:rPr>
          <w:rFonts w:eastAsia="Calibri" w:cs="Times New Roman"/>
          <w:kern w:val="0"/>
          <w:sz w:val="18"/>
          <w:szCs w:val="22"/>
          <w14:ligatures w14:val="none"/>
        </w:rPr>
      </w:pPr>
    </w:p>
    <w:p w14:paraId="34738615" w14:textId="77777777" w:rsidR="00424775" w:rsidRPr="00071672" w:rsidRDefault="00424775" w:rsidP="00424775">
      <w:pPr>
        <w:numPr>
          <w:ilvl w:val="0"/>
          <w:numId w:val="20"/>
        </w:numPr>
        <w:spacing w:before="0" w:after="160" w:line="256" w:lineRule="auto"/>
        <w:contextualSpacing/>
        <w:jc w:val="left"/>
        <w:rPr>
          <w:rFonts w:eastAsia="Calibri" w:cs="Times New Roman"/>
          <w:b/>
          <w:kern w:val="0"/>
          <w:sz w:val="18"/>
          <w:szCs w:val="22"/>
          <w14:ligatures w14:val="none"/>
        </w:rPr>
      </w:pPr>
      <w:r w:rsidRPr="00071672">
        <w:rPr>
          <w:rFonts w:eastAsia="Calibri" w:cs="Times New Roman"/>
          <w:b/>
          <w:kern w:val="0"/>
          <w:sz w:val="18"/>
          <w:szCs w:val="22"/>
          <w14:ligatures w14:val="none"/>
        </w:rPr>
        <w:t>Formal qualifications of the laboratory and expertise of staff.</w:t>
      </w:r>
    </w:p>
    <w:p w14:paraId="4EEBAE11" w14:textId="10CFB3EC" w:rsidR="00424775" w:rsidRPr="00071672" w:rsidRDefault="00424775" w:rsidP="00424775">
      <w:pPr>
        <w:numPr>
          <w:ilvl w:val="0"/>
          <w:numId w:val="23"/>
        </w:numPr>
        <w:spacing w:before="0" w:after="160" w:line="256" w:lineRule="auto"/>
        <w:jc w:val="left"/>
        <w:rPr>
          <w:rFonts w:eastAsia="Calibri" w:cs="Times New Roman"/>
          <w:kern w:val="0"/>
          <w:sz w:val="18"/>
          <w:szCs w:val="22"/>
          <w14:ligatures w14:val="none"/>
        </w:rPr>
      </w:pPr>
      <w:r w:rsidRPr="00071672">
        <w:rPr>
          <w:rFonts w:eastAsia="Calibri" w:cs="Times New Roman"/>
          <w:kern w:val="0"/>
          <w:sz w:val="18"/>
          <w:szCs w:val="22"/>
          <w14:ligatures w14:val="none"/>
        </w:rPr>
        <w:t xml:space="preserve">Accreditation according to </w:t>
      </w:r>
      <w:r w:rsidRPr="00071672">
        <w:rPr>
          <w:rFonts w:eastAsia="Calibri" w:cs="Arial"/>
          <w:kern w:val="0"/>
          <w:sz w:val="18"/>
          <w:szCs w:val="22"/>
          <w14:ligatures w14:val="none"/>
        </w:rPr>
        <w:t>EN ISO/IEC 17025:2017 (corrigenda March and June 2018)</w:t>
      </w:r>
      <w:r w:rsidRPr="00071672">
        <w:rPr>
          <w:rFonts w:eastAsia="Calibri" w:cs="Times New Roman"/>
          <w:kern w:val="0"/>
          <w:sz w:val="18"/>
          <w:szCs w:val="24"/>
          <w14:ligatures w14:val="none"/>
        </w:rPr>
        <w:t xml:space="preserve"> </w:t>
      </w:r>
      <w:r w:rsidRPr="00071672">
        <w:rPr>
          <w:rFonts w:eastAsia="Calibri" w:cs="Times New Roman"/>
          <w:kern w:val="0"/>
          <w:sz w:val="18"/>
          <w:szCs w:val="22"/>
          <w14:ligatures w14:val="none"/>
        </w:rPr>
        <w:t xml:space="preserve">and according to the relevant clauses of the standards in </w:t>
      </w:r>
      <w:r w:rsidRPr="00071672">
        <w:rPr>
          <w:rFonts w:eastAsia="Calibri" w:cs="Times New Roman"/>
          <w:kern w:val="0"/>
          <w:sz w:val="18"/>
          <w:szCs w:val="22"/>
          <w14:ligatures w14:val="none"/>
        </w:rPr>
        <w:fldChar w:fldCharType="begin"/>
      </w:r>
      <w:r w:rsidRPr="00071672">
        <w:rPr>
          <w:rFonts w:eastAsia="Calibri" w:cs="Times New Roman"/>
          <w:kern w:val="0"/>
          <w:sz w:val="18"/>
          <w:szCs w:val="22"/>
          <w14:ligatures w14:val="none"/>
        </w:rPr>
        <w:instrText xml:space="preserve"> REF _Ref102395697 \h </w:instrText>
      </w:r>
      <w:r w:rsidR="00071672">
        <w:rPr>
          <w:rFonts w:eastAsia="Calibri" w:cs="Times New Roman"/>
          <w:kern w:val="0"/>
          <w:sz w:val="18"/>
          <w:szCs w:val="22"/>
          <w14:ligatures w14:val="none"/>
        </w:rPr>
        <w:instrText xml:space="preserve"> \* MERGEFORMAT </w:instrText>
      </w:r>
      <w:r w:rsidRPr="00071672">
        <w:rPr>
          <w:rFonts w:eastAsia="Calibri" w:cs="Times New Roman"/>
          <w:kern w:val="0"/>
          <w:sz w:val="18"/>
          <w:szCs w:val="22"/>
          <w14:ligatures w14:val="none"/>
        </w:rPr>
      </w:r>
      <w:r w:rsidRPr="00071672">
        <w:rPr>
          <w:rFonts w:eastAsia="Calibri" w:cs="Times New Roman"/>
          <w:kern w:val="0"/>
          <w:sz w:val="18"/>
          <w:szCs w:val="22"/>
          <w14:ligatures w14:val="none"/>
        </w:rPr>
        <w:fldChar w:fldCharType="separate"/>
      </w:r>
      <w:r w:rsidRPr="00071672">
        <w:rPr>
          <w:rFonts w:eastAsia="Calibri" w:cs="Arial"/>
          <w:kern w:val="0"/>
          <w:sz w:val="18"/>
          <w:szCs w:val="22"/>
          <w14:ligatures w14:val="none"/>
        </w:rPr>
        <w:t>Annex 1 – Testing criteria</w:t>
      </w:r>
      <w:r w:rsidRPr="00071672">
        <w:rPr>
          <w:rFonts w:eastAsia="Calibri" w:cs="Times New Roman"/>
          <w:kern w:val="0"/>
          <w:sz w:val="18"/>
          <w:szCs w:val="22"/>
          <w14:ligatures w14:val="none"/>
        </w:rPr>
        <w:fldChar w:fldCharType="end"/>
      </w:r>
      <w:r w:rsidRPr="00071672">
        <w:rPr>
          <w:rFonts w:eastAsia="Calibri" w:cs="Times New Roman"/>
          <w:kern w:val="0"/>
          <w:sz w:val="18"/>
          <w:szCs w:val="22"/>
          <w14:ligatures w14:val="none"/>
        </w:rPr>
        <w:t xml:space="preserve">. </w:t>
      </w:r>
    </w:p>
    <w:p w14:paraId="4281B0BC" w14:textId="03C3E0C6" w:rsidR="00424775" w:rsidRPr="00071672" w:rsidRDefault="00424775" w:rsidP="00424775">
      <w:pPr>
        <w:numPr>
          <w:ilvl w:val="0"/>
          <w:numId w:val="23"/>
        </w:numPr>
        <w:spacing w:before="0" w:after="160" w:line="256" w:lineRule="auto"/>
        <w:jc w:val="left"/>
        <w:rPr>
          <w:rFonts w:eastAsia="Calibri" w:cs="Times New Roman"/>
          <w:kern w:val="0"/>
          <w:sz w:val="18"/>
          <w:szCs w:val="22"/>
          <w14:ligatures w14:val="none"/>
        </w:rPr>
      </w:pPr>
      <w:r w:rsidRPr="00071672">
        <w:rPr>
          <w:rFonts w:eastAsia="Calibri" w:cs="Times New Roman"/>
          <w:kern w:val="0"/>
          <w:sz w:val="18"/>
          <w:szCs w:val="22"/>
          <w14:ligatures w14:val="none"/>
        </w:rPr>
        <w:t xml:space="preserve">Experience testing </w:t>
      </w:r>
      <w:r w:rsidR="00970E00" w:rsidRPr="00071672">
        <w:rPr>
          <w:rFonts w:eastAsia="Calibri" w:cs="Times New Roman"/>
          <w:kern w:val="0"/>
          <w:sz w:val="18"/>
          <w:szCs w:val="22"/>
          <w14:ligatures w14:val="none"/>
        </w:rPr>
        <w:t>bicycles for children</w:t>
      </w:r>
      <w:r w:rsidR="008A4C09" w:rsidRPr="00071672">
        <w:rPr>
          <w:rFonts w:eastAsia="Calibri" w:cs="Times New Roman"/>
          <w:kern w:val="0"/>
          <w:sz w:val="18"/>
          <w:szCs w:val="22"/>
          <w14:ligatures w14:val="none"/>
        </w:rPr>
        <w:t xml:space="preserve"> and Toy bicycles</w:t>
      </w:r>
      <w:r w:rsidRPr="00071672">
        <w:rPr>
          <w:rFonts w:eastAsia="Calibri" w:cs="Times New Roman"/>
          <w:kern w:val="0"/>
          <w:sz w:val="18"/>
          <w:szCs w:val="22"/>
          <w14:ligatures w14:val="none"/>
        </w:rPr>
        <w:t xml:space="preserve"> over the last five years. A minimum of 25 samples of each of the defined product categories or any related product must have been tested under the relevant standard in the past five years.</w:t>
      </w:r>
    </w:p>
    <w:p w14:paraId="164806AD" w14:textId="77777777" w:rsidR="00F070D2" w:rsidRPr="00071672" w:rsidRDefault="00F070D2" w:rsidP="00F070D2">
      <w:pPr>
        <w:numPr>
          <w:ilvl w:val="0"/>
          <w:numId w:val="23"/>
        </w:num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lastRenderedPageBreak/>
        <w:t>The offer must include at least two persons, each with three or more years of relevant experience who will be responsible for the testing</w:t>
      </w:r>
      <w:r w:rsidRPr="00071672">
        <w:rPr>
          <w:rFonts w:eastAsia="Calibri" w:cs="Times New Roman"/>
          <w:kern w:val="0"/>
          <w:sz w:val="18"/>
          <w:szCs w:val="22"/>
          <w:vertAlign w:val="superscript"/>
          <w14:ligatures w14:val="none"/>
        </w:rPr>
        <w:footnoteReference w:id="5"/>
      </w:r>
      <w:r w:rsidRPr="00071672">
        <w:rPr>
          <w:rFonts w:eastAsia="Calibri" w:cs="Times New Roman"/>
          <w:kern w:val="0"/>
          <w:sz w:val="18"/>
          <w:szCs w:val="22"/>
          <w14:ligatures w14:val="none"/>
        </w:rPr>
        <w:t xml:space="preserve">. </w:t>
      </w:r>
    </w:p>
    <w:p w14:paraId="53CEEED9" w14:textId="77777777" w:rsidR="00424775" w:rsidRPr="00071672" w:rsidRDefault="00424775" w:rsidP="00424775">
      <w:pPr>
        <w:numPr>
          <w:ilvl w:val="0"/>
          <w:numId w:val="20"/>
        </w:numPr>
        <w:spacing w:before="0" w:after="160" w:line="256" w:lineRule="auto"/>
        <w:contextualSpacing/>
        <w:jc w:val="left"/>
        <w:rPr>
          <w:rFonts w:eastAsia="Calibri" w:cs="Times New Roman"/>
          <w:b/>
          <w:kern w:val="0"/>
          <w:sz w:val="18"/>
          <w:szCs w:val="22"/>
          <w14:ligatures w14:val="none"/>
        </w:rPr>
      </w:pPr>
      <w:r w:rsidRPr="00071672">
        <w:rPr>
          <w:rFonts w:eastAsia="Calibri" w:cs="Times New Roman"/>
          <w:b/>
          <w:kern w:val="0"/>
          <w:sz w:val="18"/>
          <w:szCs w:val="22"/>
          <w14:ligatures w14:val="none"/>
        </w:rPr>
        <w:t>Capability to organise a meeting in laboratory facilities for up to 20 people.</w:t>
      </w:r>
    </w:p>
    <w:p w14:paraId="7B80E4F2" w14:textId="77777777" w:rsidR="00D132CE" w:rsidRPr="00071672" w:rsidRDefault="00D132CE" w:rsidP="00D132CE">
      <w:pPr>
        <w:numPr>
          <w:ilvl w:val="0"/>
          <w:numId w:val="24"/>
        </w:num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Declaration of availability of a meeting venue and space for exhibition of tested products.</w:t>
      </w:r>
    </w:p>
    <w:p w14:paraId="1ADC1127" w14:textId="77777777" w:rsidR="00D132CE" w:rsidRPr="00071672" w:rsidRDefault="00D132CE" w:rsidP="00D132CE">
      <w:pPr>
        <w:numPr>
          <w:ilvl w:val="0"/>
          <w:numId w:val="24"/>
        </w:num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Declaration of possibility for visiting the laboratory testing premises.</w:t>
      </w:r>
    </w:p>
    <w:p w14:paraId="078AB4C0" w14:textId="77777777" w:rsidR="00D132CE" w:rsidRPr="00071672" w:rsidRDefault="00D132CE" w:rsidP="00D132CE">
      <w:pPr>
        <w:numPr>
          <w:ilvl w:val="0"/>
          <w:numId w:val="24"/>
        </w:num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Declaration of sufficient command of oral English to participate and present during the meeting in the laboratory.</w:t>
      </w:r>
    </w:p>
    <w:p w14:paraId="6F44EA56" w14:textId="77777777" w:rsidR="00D132CE" w:rsidRPr="00071672" w:rsidRDefault="00D132CE" w:rsidP="00D132CE">
      <w:pPr>
        <w:numPr>
          <w:ilvl w:val="0"/>
          <w:numId w:val="24"/>
        </w:num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Declaration of possibility to take video footage at the laboratory during the meeting.</w:t>
      </w:r>
    </w:p>
    <w:p w14:paraId="41DED51C" w14:textId="77777777" w:rsidR="00D132CE" w:rsidRPr="00071672" w:rsidRDefault="00D132CE" w:rsidP="00D132CE">
      <w:pPr>
        <w:numPr>
          <w:ilvl w:val="0"/>
          <w:numId w:val="24"/>
        </w:num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In case of virtual meeting, declaration of possibility to host a camera crew for the live streaming of the meeting or for the preliminary video recordings to be displayed during the meeting</w:t>
      </w:r>
      <w:r w:rsidRPr="00071672">
        <w:rPr>
          <w:rFonts w:eastAsia="Calibri" w:cs="Times New Roman"/>
          <w:kern w:val="0"/>
          <w:sz w:val="18"/>
          <w:szCs w:val="22"/>
          <w:vertAlign w:val="superscript"/>
          <w14:ligatures w14:val="none"/>
        </w:rPr>
        <w:footnoteReference w:id="6"/>
      </w:r>
      <w:r w:rsidRPr="00071672">
        <w:rPr>
          <w:rFonts w:eastAsia="Calibri" w:cs="Times New Roman"/>
          <w:kern w:val="0"/>
          <w:sz w:val="18"/>
          <w:szCs w:val="22"/>
          <w14:ligatures w14:val="none"/>
        </w:rPr>
        <w:t>.</w:t>
      </w:r>
    </w:p>
    <w:p w14:paraId="41639F95" w14:textId="77777777" w:rsidR="00424775" w:rsidRPr="00071672" w:rsidRDefault="00424775" w:rsidP="00424775">
      <w:pPr>
        <w:spacing w:before="0" w:after="160" w:line="256" w:lineRule="auto"/>
        <w:ind w:left="720"/>
        <w:contextualSpacing/>
        <w:rPr>
          <w:rFonts w:eastAsia="Calibri" w:cs="Times New Roman"/>
          <w:b/>
          <w:kern w:val="0"/>
          <w:sz w:val="18"/>
          <w:szCs w:val="22"/>
          <w14:ligatures w14:val="none"/>
        </w:rPr>
      </w:pPr>
    </w:p>
    <w:p w14:paraId="25EDE02D" w14:textId="77777777" w:rsidR="00424775" w:rsidRPr="00071672" w:rsidRDefault="00424775" w:rsidP="00424775">
      <w:pPr>
        <w:numPr>
          <w:ilvl w:val="0"/>
          <w:numId w:val="20"/>
        </w:numPr>
        <w:spacing w:before="0" w:after="160" w:line="256" w:lineRule="auto"/>
        <w:contextualSpacing/>
        <w:jc w:val="left"/>
        <w:rPr>
          <w:rFonts w:eastAsia="Calibri" w:cs="Times New Roman"/>
          <w:b/>
          <w:kern w:val="0"/>
          <w:sz w:val="18"/>
          <w:szCs w:val="22"/>
          <w14:ligatures w14:val="none"/>
        </w:rPr>
      </w:pPr>
      <w:r w:rsidRPr="00071672">
        <w:rPr>
          <w:rFonts w:eastAsia="Calibri" w:cs="Times New Roman"/>
          <w:b/>
          <w:kern w:val="0"/>
          <w:sz w:val="18"/>
          <w:szCs w:val="22"/>
          <w14:ligatures w14:val="none"/>
        </w:rPr>
        <w:t>Delivery time and terms of delivery</w:t>
      </w:r>
    </w:p>
    <w:p w14:paraId="31BDECB9" w14:textId="5097D388" w:rsidR="00424775" w:rsidRPr="00071672" w:rsidRDefault="00424775" w:rsidP="00424775">
      <w:pPr>
        <w:numPr>
          <w:ilvl w:val="0"/>
          <w:numId w:val="25"/>
        </w:num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 xml:space="preserve">Declaration of commitment to respect the given deadlines or a statement of how many weeks would be needed to test and finalize all test reports for </w:t>
      </w:r>
      <w:r w:rsidR="00A47779" w:rsidRPr="00071672">
        <w:rPr>
          <w:rFonts w:eastAsia="Calibri" w:cs="Times New Roman"/>
          <w:kern w:val="0"/>
          <w:sz w:val="18"/>
          <w:szCs w:val="22"/>
          <w14:ligatures w14:val="none"/>
        </w:rPr>
        <w:t xml:space="preserve">either </w:t>
      </w:r>
      <w:r w:rsidR="00957B5B" w:rsidRPr="00071672">
        <w:rPr>
          <w:rFonts w:eastAsia="Calibri" w:cs="Times New Roman"/>
          <w:kern w:val="0"/>
          <w:sz w:val="18"/>
          <w:szCs w:val="22"/>
          <w14:ligatures w14:val="none"/>
        </w:rPr>
        <w:t>30 / 50 / 80</w:t>
      </w:r>
      <w:r w:rsidRPr="00071672">
        <w:rPr>
          <w:rFonts w:eastAsia="Calibri" w:cs="Times New Roman"/>
          <w:kern w:val="0"/>
          <w:sz w:val="18"/>
          <w:szCs w:val="22"/>
          <w14:ligatures w14:val="none"/>
        </w:rPr>
        <w:t xml:space="preserve"> samples, assuming testing begins on or before 1 June 2024. </w:t>
      </w:r>
    </w:p>
    <w:p w14:paraId="5E2F4EE5" w14:textId="0B82361C" w:rsidR="00424775" w:rsidRPr="00071672" w:rsidRDefault="00424775" w:rsidP="00424775">
      <w:pPr>
        <w:numPr>
          <w:ilvl w:val="0"/>
          <w:numId w:val="25"/>
        </w:num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 xml:space="preserve">Statement of the total number of units of each model of </w:t>
      </w:r>
      <w:r w:rsidR="000C299E" w:rsidRPr="00071672">
        <w:rPr>
          <w:rFonts w:eastAsia="Calibri" w:cs="Times New Roman"/>
          <w:kern w:val="0"/>
          <w:sz w:val="18"/>
          <w:szCs w:val="22"/>
          <w14:ligatures w14:val="none"/>
        </w:rPr>
        <w:t xml:space="preserve">Toy bicycles and Children’s bicycles </w:t>
      </w:r>
      <w:r w:rsidRPr="00071672">
        <w:rPr>
          <w:rFonts w:eastAsia="Calibri" w:cs="Times New Roman"/>
          <w:kern w:val="0"/>
          <w:sz w:val="18"/>
          <w:szCs w:val="22"/>
          <w14:ligatures w14:val="none"/>
        </w:rPr>
        <w:t>sampled required to complete the testing.</w:t>
      </w:r>
    </w:p>
    <w:p w14:paraId="57F2914A" w14:textId="77777777" w:rsidR="00424775" w:rsidRPr="00071672" w:rsidRDefault="00424775" w:rsidP="00424775">
      <w:pPr>
        <w:numPr>
          <w:ilvl w:val="0"/>
          <w:numId w:val="20"/>
        </w:numPr>
        <w:spacing w:before="0" w:after="160" w:line="256" w:lineRule="auto"/>
        <w:contextualSpacing/>
        <w:jc w:val="left"/>
        <w:rPr>
          <w:rFonts w:eastAsia="Calibri" w:cs="Times New Roman"/>
          <w:b/>
          <w:kern w:val="0"/>
          <w:sz w:val="18"/>
          <w:szCs w:val="22"/>
          <w14:ligatures w14:val="none"/>
        </w:rPr>
      </w:pPr>
      <w:r w:rsidRPr="00071672">
        <w:rPr>
          <w:rFonts w:eastAsia="Calibri" w:cs="Times New Roman"/>
          <w:b/>
          <w:kern w:val="0"/>
          <w:sz w:val="18"/>
          <w:szCs w:val="22"/>
          <w14:ligatures w14:val="none"/>
        </w:rPr>
        <w:t>Performance of the testing and reporting</w:t>
      </w:r>
    </w:p>
    <w:p w14:paraId="1DC00822" w14:textId="77777777" w:rsidR="00B1094F" w:rsidRPr="00071672" w:rsidRDefault="00B1094F" w:rsidP="00B1094F">
      <w:pPr>
        <w:numPr>
          <w:ilvl w:val="0"/>
          <w:numId w:val="26"/>
        </w:numPr>
        <w:spacing w:before="0" w:after="160" w:line="256" w:lineRule="auto"/>
        <w:rPr>
          <w:rFonts w:eastAsia="Calibri" w:cs="Times New Roman"/>
          <w:kern w:val="0"/>
          <w:sz w:val="18"/>
          <w:szCs w:val="22"/>
          <w14:ligatures w14:val="none"/>
        </w:rPr>
      </w:pPr>
      <w:bookmarkStart w:id="29" w:name="_Toc158140470"/>
      <w:bookmarkStart w:id="30" w:name="_Toc159864893"/>
      <w:r w:rsidRPr="00071672">
        <w:rPr>
          <w:rFonts w:eastAsia="Calibri" w:cs="Times New Roman"/>
          <w:kern w:val="0"/>
          <w:sz w:val="18"/>
          <w:szCs w:val="22"/>
          <w14:ligatures w14:val="none"/>
        </w:rPr>
        <w:t>Description of the approach to deliver the testing services.</w:t>
      </w:r>
    </w:p>
    <w:p w14:paraId="6B04B267" w14:textId="77777777" w:rsidR="00B1094F" w:rsidRPr="00071672" w:rsidRDefault="00B1094F" w:rsidP="00B1094F">
      <w:pPr>
        <w:numPr>
          <w:ilvl w:val="0"/>
          <w:numId w:val="26"/>
        </w:num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 xml:space="preserve">Reporting: tenderers must provide examples of previous test reports (in English) showing the structure of the report and including the type of photos taken to ensure that the compliance infractions are explained well within the report for </w:t>
      </w:r>
      <w:proofErr w:type="gramStart"/>
      <w:r w:rsidRPr="00071672">
        <w:rPr>
          <w:rFonts w:eastAsia="Calibri" w:cs="Times New Roman"/>
          <w:kern w:val="0"/>
          <w:sz w:val="18"/>
          <w:szCs w:val="22"/>
          <w14:ligatures w14:val="none"/>
        </w:rPr>
        <w:t>each</w:t>
      </w:r>
      <w:proofErr w:type="gramEnd"/>
      <w:r w:rsidRPr="00071672">
        <w:rPr>
          <w:rFonts w:eastAsia="Calibri" w:cs="Times New Roman"/>
          <w:kern w:val="0"/>
          <w:sz w:val="18"/>
          <w:szCs w:val="22"/>
          <w14:ligatures w14:val="none"/>
        </w:rPr>
        <w:t xml:space="preserve"> and every sample tested.</w:t>
      </w:r>
    </w:p>
    <w:p w14:paraId="07FFFCC3" w14:textId="77777777" w:rsidR="00424775" w:rsidRPr="00071672" w:rsidRDefault="00424775" w:rsidP="00CE4DF8">
      <w:pPr>
        <w:pStyle w:val="Heading2"/>
        <w:rPr>
          <w:rFonts w:eastAsia="Times New Roman" w:cs="Times New Roman"/>
          <w:szCs w:val="26"/>
        </w:rPr>
      </w:pPr>
      <w:proofErr w:type="spellStart"/>
      <w:r w:rsidRPr="00071672">
        <w:t>Award</w:t>
      </w:r>
      <w:proofErr w:type="spellEnd"/>
      <w:r w:rsidRPr="00071672">
        <w:t xml:space="preserve"> </w:t>
      </w:r>
      <w:proofErr w:type="spellStart"/>
      <w:r w:rsidRPr="00071672">
        <w:t>criteria</w:t>
      </w:r>
      <w:bookmarkEnd w:id="29"/>
      <w:bookmarkEnd w:id="30"/>
      <w:proofErr w:type="spellEnd"/>
    </w:p>
    <w:p w14:paraId="02906D4E" w14:textId="77777777" w:rsidR="00424775" w:rsidRPr="00071672" w:rsidRDefault="00424775" w:rsidP="00CE4DF8">
      <w:pPr>
        <w:pStyle w:val="Heading3"/>
      </w:pPr>
      <w:bookmarkStart w:id="31" w:name="_Toc158027490"/>
      <w:bookmarkStart w:id="32" w:name="_Toc158140471"/>
      <w:bookmarkStart w:id="33" w:name="_Toc159864894"/>
      <w:r w:rsidRPr="00071672">
        <w:t>Technical quality</w:t>
      </w:r>
      <w:bookmarkEnd w:id="31"/>
      <w:bookmarkEnd w:id="32"/>
      <w:bookmarkEnd w:id="33"/>
    </w:p>
    <w:p w14:paraId="79BE001B" w14:textId="77777777" w:rsidR="00424775" w:rsidRPr="00071672" w:rsidRDefault="00424775" w:rsidP="00424775">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The following award criteria are set to determine the best value for money tender:</w:t>
      </w:r>
    </w:p>
    <w:p w14:paraId="0917038D" w14:textId="77777777" w:rsidR="00424775" w:rsidRPr="00071672" w:rsidRDefault="00424775" w:rsidP="00424775">
      <w:pPr>
        <w:numPr>
          <w:ilvl w:val="0"/>
          <w:numId w:val="21"/>
        </w:numPr>
        <w:spacing w:before="0" w:after="160" w:line="256" w:lineRule="auto"/>
        <w:contextualSpacing/>
        <w:jc w:val="left"/>
        <w:rPr>
          <w:rFonts w:eastAsia="Calibri" w:cs="Times New Roman"/>
          <w:kern w:val="0"/>
          <w:sz w:val="18"/>
          <w:szCs w:val="22"/>
          <w14:ligatures w14:val="none"/>
        </w:rPr>
      </w:pPr>
      <w:r w:rsidRPr="00071672">
        <w:rPr>
          <w:rFonts w:eastAsia="Calibri" w:cs="Times New Roman"/>
          <w:kern w:val="0"/>
          <w:sz w:val="18"/>
          <w:szCs w:val="22"/>
          <w:u w:val="single"/>
          <w14:ligatures w14:val="none"/>
        </w:rPr>
        <w:t>Award criterion 1 (60 points)</w:t>
      </w:r>
      <w:r w:rsidRPr="00071672">
        <w:rPr>
          <w:rFonts w:eastAsia="Calibri" w:cs="Times New Roman"/>
          <w:kern w:val="0"/>
          <w:sz w:val="18"/>
          <w:szCs w:val="22"/>
          <w14:ligatures w14:val="none"/>
        </w:rPr>
        <w:t>: quality of the proposed methodology for implementation of all tasks.</w:t>
      </w:r>
    </w:p>
    <w:p w14:paraId="52EFE674" w14:textId="77777777" w:rsidR="00424775" w:rsidRPr="00071672" w:rsidRDefault="00424775" w:rsidP="00424775">
      <w:pPr>
        <w:spacing w:before="0" w:after="160" w:line="256" w:lineRule="auto"/>
        <w:ind w:left="720"/>
        <w:contextualSpacing/>
        <w:rPr>
          <w:rFonts w:eastAsia="Calibri" w:cs="Times New Roman"/>
          <w:kern w:val="0"/>
          <w:sz w:val="18"/>
          <w:szCs w:val="22"/>
          <w14:ligatures w14:val="none"/>
        </w:rPr>
      </w:pPr>
    </w:p>
    <w:p w14:paraId="5868CCC0" w14:textId="0B3627CC" w:rsidR="00424775" w:rsidRPr="00071672" w:rsidRDefault="00424775" w:rsidP="00424775">
      <w:pPr>
        <w:spacing w:before="0" w:after="160" w:line="256" w:lineRule="auto"/>
        <w:ind w:left="720"/>
        <w:contextualSpacing/>
        <w:rPr>
          <w:rFonts w:eastAsia="Calibri" w:cs="Times New Roman"/>
          <w:kern w:val="0"/>
          <w:sz w:val="18"/>
          <w:szCs w:val="24"/>
          <w14:ligatures w14:val="none"/>
        </w:rPr>
      </w:pPr>
      <w:r w:rsidRPr="00071672">
        <w:rPr>
          <w:rFonts w:eastAsia="Calibri" w:cs="Times New Roman"/>
          <w:kern w:val="0"/>
          <w:sz w:val="18"/>
          <w:szCs w:val="22"/>
          <w14:ligatures w14:val="none"/>
        </w:rPr>
        <w:t xml:space="preserve">The laboratory must be accredited to perform the tests required as described in </w:t>
      </w:r>
      <w:r w:rsidRPr="00071672">
        <w:rPr>
          <w:rFonts w:eastAsia="Calibri" w:cs="Times New Roman"/>
          <w:kern w:val="0"/>
          <w:sz w:val="18"/>
          <w:szCs w:val="22"/>
          <w14:ligatures w14:val="none"/>
        </w:rPr>
        <w:fldChar w:fldCharType="begin"/>
      </w:r>
      <w:r w:rsidRPr="00071672">
        <w:rPr>
          <w:rFonts w:eastAsia="Calibri" w:cs="Times New Roman"/>
          <w:kern w:val="0"/>
          <w:sz w:val="18"/>
          <w:szCs w:val="22"/>
          <w14:ligatures w14:val="none"/>
        </w:rPr>
        <w:instrText xml:space="preserve"> REF _Ref101778428 \h </w:instrText>
      </w:r>
      <w:r w:rsidR="00071672">
        <w:rPr>
          <w:rFonts w:eastAsia="Calibri" w:cs="Times New Roman"/>
          <w:kern w:val="0"/>
          <w:sz w:val="18"/>
          <w:szCs w:val="22"/>
          <w14:ligatures w14:val="none"/>
        </w:rPr>
        <w:instrText xml:space="preserve"> \* MERGEFORMAT </w:instrText>
      </w:r>
      <w:r w:rsidRPr="00071672">
        <w:rPr>
          <w:rFonts w:eastAsia="Calibri" w:cs="Times New Roman"/>
          <w:kern w:val="0"/>
          <w:sz w:val="18"/>
          <w:szCs w:val="22"/>
          <w14:ligatures w14:val="none"/>
        </w:rPr>
      </w:r>
      <w:r w:rsidRPr="00071672">
        <w:rPr>
          <w:rFonts w:eastAsia="Calibri" w:cs="Times New Roman"/>
          <w:kern w:val="0"/>
          <w:sz w:val="18"/>
          <w:szCs w:val="22"/>
          <w14:ligatures w14:val="none"/>
        </w:rPr>
        <w:fldChar w:fldCharType="separate"/>
      </w:r>
      <w:r w:rsidRPr="00071672">
        <w:rPr>
          <w:rFonts w:eastAsia="Calibri" w:cs="Arial"/>
          <w:kern w:val="0"/>
          <w:sz w:val="18"/>
          <w:szCs w:val="22"/>
          <w14:ligatures w14:val="none"/>
        </w:rPr>
        <w:t>Annex 1 – Testing criteria</w:t>
      </w:r>
      <w:r w:rsidRPr="00071672">
        <w:rPr>
          <w:rFonts w:eastAsia="Calibri" w:cs="Times New Roman"/>
          <w:kern w:val="0"/>
          <w:sz w:val="18"/>
          <w:szCs w:val="22"/>
          <w14:ligatures w14:val="none"/>
        </w:rPr>
        <w:fldChar w:fldCharType="end"/>
      </w:r>
      <w:r w:rsidRPr="00071672">
        <w:rPr>
          <w:rFonts w:eastAsia="Calibri" w:cs="Times New Roman"/>
          <w:kern w:val="0"/>
          <w:sz w:val="18"/>
          <w:szCs w:val="22"/>
          <w14:ligatures w14:val="none"/>
        </w:rPr>
        <w:t xml:space="preserve"> and must have proven experience with testing</w:t>
      </w:r>
      <w:r w:rsidR="000C299E" w:rsidRPr="00071672">
        <w:rPr>
          <w:rFonts w:eastAsia="Calibri" w:cs="Times New Roman"/>
          <w:kern w:val="0"/>
          <w:sz w:val="18"/>
          <w:szCs w:val="22"/>
          <w14:ligatures w14:val="none"/>
        </w:rPr>
        <w:t xml:space="preserve"> Bicycles for children.</w:t>
      </w:r>
    </w:p>
    <w:p w14:paraId="4783CF12" w14:textId="77777777" w:rsidR="00424775" w:rsidRPr="00071672" w:rsidRDefault="00424775" w:rsidP="00424775">
      <w:pPr>
        <w:spacing w:before="0" w:after="160" w:line="256" w:lineRule="auto"/>
        <w:ind w:left="720"/>
        <w:contextualSpacing/>
        <w:rPr>
          <w:rFonts w:eastAsia="Calibri" w:cs="Times New Roman"/>
          <w:kern w:val="0"/>
          <w:sz w:val="18"/>
          <w:szCs w:val="24"/>
          <w14:ligatures w14:val="none"/>
        </w:rPr>
      </w:pPr>
    </w:p>
    <w:p w14:paraId="26ABBFE8" w14:textId="77777777" w:rsidR="00424775" w:rsidRPr="00071672" w:rsidRDefault="00424775" w:rsidP="00424775">
      <w:pPr>
        <w:spacing w:before="0" w:after="160" w:line="256" w:lineRule="auto"/>
        <w:ind w:left="720"/>
        <w:rPr>
          <w:rFonts w:eastAsia="Calibri" w:cs="Times New Roman"/>
          <w:kern w:val="0"/>
          <w:sz w:val="18"/>
          <w:szCs w:val="22"/>
          <w14:ligatures w14:val="none"/>
        </w:rPr>
      </w:pPr>
      <w:r w:rsidRPr="00071672">
        <w:rPr>
          <w:rFonts w:eastAsia="Calibri" w:cs="Times New Roman"/>
          <w:kern w:val="0"/>
          <w:sz w:val="18"/>
          <w:szCs w:val="22"/>
          <w14:ligatures w14:val="none"/>
        </w:rPr>
        <w:t xml:space="preserve">The laboratory must have the capacity to perform all tests within the required time schedule. The selected laboratory may </w:t>
      </w:r>
      <w:r w:rsidRPr="00071672">
        <w:rPr>
          <w:rFonts w:eastAsia="Calibri" w:cs="Times New Roman"/>
          <w:i/>
          <w:kern w:val="0"/>
          <w:sz w:val="18"/>
          <w:szCs w:val="22"/>
          <w14:ligatures w14:val="none"/>
        </w:rPr>
        <w:t>not</w:t>
      </w:r>
      <w:r w:rsidRPr="00071672">
        <w:rPr>
          <w:rFonts w:eastAsia="Calibri" w:cs="Times New Roman"/>
          <w:kern w:val="0"/>
          <w:sz w:val="18"/>
          <w:szCs w:val="22"/>
          <w14:ligatures w14:val="none"/>
        </w:rPr>
        <w:t xml:space="preserve"> subcontract testing services.</w:t>
      </w:r>
    </w:p>
    <w:p w14:paraId="25EDDD02" w14:textId="77777777" w:rsidR="00424775" w:rsidRPr="00071672" w:rsidRDefault="00424775" w:rsidP="00424775">
      <w:pPr>
        <w:spacing w:before="0" w:after="160" w:line="256" w:lineRule="auto"/>
        <w:ind w:left="720"/>
        <w:contextualSpacing/>
        <w:rPr>
          <w:rFonts w:eastAsia="Calibri" w:cs="Times New Roman"/>
          <w:kern w:val="0"/>
          <w:sz w:val="18"/>
          <w:szCs w:val="22"/>
          <w14:ligatures w14:val="none"/>
        </w:rPr>
      </w:pPr>
    </w:p>
    <w:p w14:paraId="31445245" w14:textId="77777777" w:rsidR="00424775" w:rsidRPr="00071672" w:rsidRDefault="00424775" w:rsidP="00424775">
      <w:pPr>
        <w:numPr>
          <w:ilvl w:val="0"/>
          <w:numId w:val="21"/>
        </w:numPr>
        <w:spacing w:before="0" w:after="160" w:line="256" w:lineRule="auto"/>
        <w:contextualSpacing/>
        <w:jc w:val="left"/>
        <w:rPr>
          <w:rFonts w:eastAsia="Calibri" w:cs="Times New Roman"/>
          <w:kern w:val="0"/>
          <w:sz w:val="18"/>
          <w:szCs w:val="22"/>
          <w14:ligatures w14:val="none"/>
        </w:rPr>
      </w:pPr>
      <w:r w:rsidRPr="00071672">
        <w:rPr>
          <w:rFonts w:eastAsia="Calibri" w:cs="Times New Roman"/>
          <w:kern w:val="0"/>
          <w:sz w:val="18"/>
          <w:szCs w:val="22"/>
          <w:u w:val="single"/>
          <w14:ligatures w14:val="none"/>
        </w:rPr>
        <w:t>Award criterion 2 (40 points)</w:t>
      </w:r>
      <w:r w:rsidRPr="00071672">
        <w:rPr>
          <w:rFonts w:eastAsia="Calibri" w:cs="Times New Roman"/>
          <w:kern w:val="0"/>
          <w:sz w:val="18"/>
          <w:szCs w:val="22"/>
          <w14:ligatures w14:val="none"/>
        </w:rPr>
        <w:t>: relevance and experience of the laboratory and the proposed team to carry out the specific assignment.</w:t>
      </w:r>
    </w:p>
    <w:p w14:paraId="2514F1EA" w14:textId="77777777" w:rsidR="00424775" w:rsidRPr="00071672" w:rsidRDefault="00424775" w:rsidP="00424775">
      <w:pPr>
        <w:spacing w:before="0" w:after="160" w:line="256" w:lineRule="auto"/>
        <w:ind w:left="720"/>
        <w:contextualSpacing/>
        <w:rPr>
          <w:rFonts w:eastAsia="Calibri" w:cs="Times New Roman"/>
          <w:kern w:val="0"/>
          <w:sz w:val="18"/>
          <w:szCs w:val="22"/>
          <w14:ligatures w14:val="none"/>
        </w:rPr>
      </w:pPr>
    </w:p>
    <w:p w14:paraId="2F917779" w14:textId="77777777" w:rsidR="00424775" w:rsidRPr="00071672" w:rsidRDefault="00424775" w:rsidP="00424775">
      <w:pPr>
        <w:spacing w:before="0" w:after="160" w:line="256" w:lineRule="auto"/>
        <w:ind w:left="720"/>
        <w:rPr>
          <w:rFonts w:eastAsia="Calibri" w:cs="Times New Roman"/>
          <w:kern w:val="0"/>
          <w:sz w:val="18"/>
          <w:szCs w:val="22"/>
          <w14:ligatures w14:val="none"/>
        </w:rPr>
      </w:pPr>
      <w:r w:rsidRPr="00071672">
        <w:rPr>
          <w:rFonts w:eastAsia="Calibri" w:cs="Times New Roman"/>
          <w:kern w:val="0"/>
          <w:sz w:val="18"/>
          <w:szCs w:val="22"/>
          <w14:ligatures w14:val="none"/>
        </w:rPr>
        <w:lastRenderedPageBreak/>
        <w:t>The laboratory shall have managerial and technical personnel with the authority and resources needed to carry out their duties and shall provide adequate supervision of testing staff by persons familiar with the methods, procedures, and purpose of each test, and with the assessment of the test results.</w:t>
      </w:r>
    </w:p>
    <w:p w14:paraId="7AA13226" w14:textId="77777777" w:rsidR="00424775" w:rsidRPr="00071672" w:rsidRDefault="00424775" w:rsidP="00424775">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The technical quality of maximum three most complete and suitable offers received will be evaluated through a telephone interview with the expert appointed for the project and the project manager from EY. A date for interview will be defined, once all documents related to the selection criteria have been verified and approved.</w:t>
      </w:r>
    </w:p>
    <w:p w14:paraId="150DC9CD" w14:textId="77777777" w:rsidR="00424775" w:rsidRPr="00071672" w:rsidRDefault="00424775" w:rsidP="00424775">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Tenders which do not obtain at least 50% of the maximum score for each award criterion will not be admitted to the next stage of the evaluation procedure.</w:t>
      </w:r>
    </w:p>
    <w:p w14:paraId="4D0389D3" w14:textId="7B7BB00F" w:rsidR="00424775" w:rsidRPr="00071672" w:rsidRDefault="00424775" w:rsidP="00A40C40">
      <w:pPr>
        <w:pStyle w:val="Heading3"/>
      </w:pPr>
      <w:bookmarkStart w:id="34" w:name="_Toc158027491"/>
      <w:bookmarkStart w:id="35" w:name="_Toc158140472"/>
      <w:bookmarkStart w:id="36" w:name="_Toc159864895"/>
      <w:r w:rsidRPr="00071672">
        <w:t>Financial offer</w:t>
      </w:r>
      <w:bookmarkEnd w:id="34"/>
      <w:bookmarkEnd w:id="35"/>
      <w:bookmarkEnd w:id="36"/>
    </w:p>
    <w:p w14:paraId="6455D1DC" w14:textId="77777777" w:rsidR="004C21CE" w:rsidRPr="00071672" w:rsidRDefault="004C21CE" w:rsidP="004C21CE">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 xml:space="preserve">The price evaluation is made on the price quoted in </w:t>
      </w:r>
      <w:r w:rsidRPr="00071672">
        <w:rPr>
          <w:rFonts w:eastAsia="Calibri" w:cs="Times New Roman"/>
          <w:b/>
          <w:kern w:val="0"/>
          <w:sz w:val="18"/>
          <w:szCs w:val="22"/>
          <w14:ligatures w14:val="none"/>
        </w:rPr>
        <w:fldChar w:fldCharType="begin"/>
      </w:r>
      <w:r w:rsidRPr="00071672">
        <w:rPr>
          <w:rFonts w:eastAsia="Calibri" w:cs="Times New Roman"/>
          <w:b/>
          <w:kern w:val="0"/>
          <w:sz w:val="18"/>
          <w:szCs w:val="22"/>
          <w14:ligatures w14:val="none"/>
        </w:rPr>
        <w:instrText xml:space="preserve"> REF _Ref102396013 \h  \* MERGEFORMAT </w:instrText>
      </w:r>
      <w:r w:rsidRPr="00071672">
        <w:rPr>
          <w:rFonts w:eastAsia="Calibri" w:cs="Times New Roman"/>
          <w:b/>
          <w:kern w:val="0"/>
          <w:sz w:val="18"/>
          <w:szCs w:val="22"/>
          <w14:ligatures w14:val="none"/>
        </w:rPr>
      </w:r>
      <w:r w:rsidRPr="00071672">
        <w:rPr>
          <w:rFonts w:eastAsia="Calibri" w:cs="Times New Roman"/>
          <w:b/>
          <w:kern w:val="0"/>
          <w:sz w:val="18"/>
          <w:szCs w:val="22"/>
          <w14:ligatures w14:val="none"/>
        </w:rPr>
        <w:fldChar w:fldCharType="separate"/>
      </w:r>
      <w:r w:rsidRPr="00071672">
        <w:rPr>
          <w:rFonts w:eastAsia="Calibri" w:cs="Arial"/>
          <w:b/>
          <w:kern w:val="0"/>
          <w:sz w:val="18"/>
          <w:szCs w:val="22"/>
          <w14:ligatures w14:val="none"/>
        </w:rPr>
        <w:t>Annex 3 – Financial offer</w:t>
      </w:r>
      <w:r w:rsidRPr="00071672">
        <w:rPr>
          <w:rFonts w:eastAsia="Calibri" w:cs="Times New Roman"/>
          <w:b/>
          <w:kern w:val="0"/>
          <w:sz w:val="18"/>
          <w:szCs w:val="22"/>
          <w14:ligatures w14:val="none"/>
        </w:rPr>
        <w:fldChar w:fldCharType="end"/>
      </w:r>
      <w:r w:rsidRPr="00071672">
        <w:rPr>
          <w:rFonts w:eastAsia="Calibri" w:cs="Times New Roman"/>
          <w:kern w:val="0"/>
          <w:sz w:val="18"/>
          <w:szCs w:val="22"/>
          <w14:ligatures w14:val="none"/>
        </w:rPr>
        <w:t>, Part B, which is based on a full testing scenario designed to reflect as much as possible the real testing to be done. Once a laboratory is selected according to this procedure, the actual purchase of services will be made based on the real samples. The present tender does not guarantee a minimum of testing samples.</w:t>
      </w:r>
    </w:p>
    <w:p w14:paraId="5F89F65E" w14:textId="77777777" w:rsidR="00424775" w:rsidRPr="00071672" w:rsidRDefault="00424775" w:rsidP="00424775">
      <w:pPr>
        <w:spacing w:before="0" w:after="160" w:line="256" w:lineRule="auto"/>
        <w:rPr>
          <w:rFonts w:eastAsia="Calibri" w:cs="Times New Roman"/>
          <w:kern w:val="0"/>
          <w:sz w:val="18"/>
          <w:szCs w:val="22"/>
          <w14:ligatures w14:val="none"/>
        </w:rPr>
      </w:pPr>
      <w:r w:rsidRPr="00071672">
        <w:rPr>
          <w:rFonts w:eastAsia="Calibri" w:cs="Times New Roman"/>
          <w:b/>
          <w:kern w:val="0"/>
          <w:sz w:val="18"/>
          <w:szCs w:val="22"/>
          <w14:ligatures w14:val="none"/>
        </w:rPr>
        <w:t xml:space="preserve">The financial offer includes three parts and must be completed according to the template in </w:t>
      </w:r>
      <w:r w:rsidRPr="00071672">
        <w:rPr>
          <w:rFonts w:eastAsia="Calibri" w:cs="Times New Roman"/>
          <w:b/>
          <w:kern w:val="0"/>
          <w:sz w:val="18"/>
          <w:szCs w:val="22"/>
          <w14:ligatures w14:val="none"/>
        </w:rPr>
        <w:fldChar w:fldCharType="begin"/>
      </w:r>
      <w:r w:rsidRPr="00071672">
        <w:rPr>
          <w:rFonts w:eastAsia="Calibri" w:cs="Times New Roman"/>
          <w:b/>
          <w:kern w:val="0"/>
          <w:sz w:val="18"/>
          <w:szCs w:val="22"/>
          <w14:ligatures w14:val="none"/>
        </w:rPr>
        <w:instrText xml:space="preserve"> REF _Ref102396013 \h  \* MERGEFORMAT </w:instrText>
      </w:r>
      <w:r w:rsidRPr="00071672">
        <w:rPr>
          <w:rFonts w:eastAsia="Calibri" w:cs="Times New Roman"/>
          <w:b/>
          <w:kern w:val="0"/>
          <w:sz w:val="18"/>
          <w:szCs w:val="22"/>
          <w14:ligatures w14:val="none"/>
        </w:rPr>
      </w:r>
      <w:r w:rsidRPr="00071672">
        <w:rPr>
          <w:rFonts w:eastAsia="Calibri" w:cs="Times New Roman"/>
          <w:b/>
          <w:kern w:val="0"/>
          <w:sz w:val="18"/>
          <w:szCs w:val="22"/>
          <w14:ligatures w14:val="none"/>
        </w:rPr>
        <w:fldChar w:fldCharType="separate"/>
      </w:r>
      <w:r w:rsidRPr="00071672">
        <w:rPr>
          <w:rFonts w:eastAsia="Calibri" w:cs="Arial"/>
          <w:b/>
          <w:kern w:val="0"/>
          <w:sz w:val="18"/>
          <w:szCs w:val="22"/>
          <w14:ligatures w14:val="none"/>
        </w:rPr>
        <w:t>Annex 3 – Financial offer</w:t>
      </w:r>
      <w:r w:rsidRPr="00071672">
        <w:rPr>
          <w:rFonts w:eastAsia="Calibri" w:cs="Times New Roman"/>
          <w:b/>
          <w:kern w:val="0"/>
          <w:sz w:val="18"/>
          <w:szCs w:val="22"/>
          <w14:ligatures w14:val="none"/>
        </w:rPr>
        <w:fldChar w:fldCharType="end"/>
      </w:r>
      <w:r w:rsidRPr="00071672">
        <w:rPr>
          <w:rFonts w:eastAsia="Calibri" w:cs="Times New Roman"/>
          <w:kern w:val="0"/>
          <w:sz w:val="18"/>
          <w:szCs w:val="22"/>
          <w14:ligatures w14:val="none"/>
        </w:rPr>
        <w:fldChar w:fldCharType="begin"/>
      </w:r>
      <w:r w:rsidRPr="00071672">
        <w:rPr>
          <w:rFonts w:eastAsia="Calibri" w:cs="Times New Roman"/>
          <w:kern w:val="0"/>
          <w:sz w:val="18"/>
          <w:szCs w:val="22"/>
          <w14:ligatures w14:val="none"/>
        </w:rPr>
        <w:instrText xml:space="preserve"> REF _Ref101778938 \h  \* MERGEFORMAT </w:instrText>
      </w:r>
      <w:r w:rsidRPr="00071672">
        <w:rPr>
          <w:rFonts w:eastAsia="Calibri" w:cs="Times New Roman"/>
          <w:kern w:val="0"/>
          <w:sz w:val="18"/>
          <w:szCs w:val="22"/>
          <w14:ligatures w14:val="none"/>
        </w:rPr>
      </w:r>
      <w:r w:rsidRPr="00071672">
        <w:rPr>
          <w:rFonts w:eastAsia="Calibri" w:cs="Times New Roman"/>
          <w:kern w:val="0"/>
          <w:sz w:val="18"/>
          <w:szCs w:val="22"/>
          <w14:ligatures w14:val="none"/>
        </w:rPr>
        <w:fldChar w:fldCharType="end"/>
      </w:r>
      <w:r w:rsidRPr="00071672">
        <w:rPr>
          <w:rFonts w:eastAsia="Calibri" w:cs="Times New Roman"/>
          <w:kern w:val="0"/>
          <w:sz w:val="18"/>
          <w:szCs w:val="22"/>
          <w14:ligatures w14:val="none"/>
        </w:rPr>
        <w:t>. The financial offer must include the following:</w:t>
      </w:r>
    </w:p>
    <w:p w14:paraId="4ABD4BAA" w14:textId="3F7FE4FF" w:rsidR="00424775" w:rsidRPr="00071672" w:rsidRDefault="00424775" w:rsidP="00424775">
      <w:pPr>
        <w:numPr>
          <w:ilvl w:val="0"/>
          <w:numId w:val="22"/>
        </w:num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 xml:space="preserve">Costs per test: prices are asked per </w:t>
      </w:r>
      <w:r w:rsidR="00233524" w:rsidRPr="00071672">
        <w:rPr>
          <w:rFonts w:eastAsia="Calibri" w:cs="Times New Roman"/>
          <w:kern w:val="0"/>
          <w:sz w:val="18"/>
          <w:szCs w:val="22"/>
          <w14:ligatures w14:val="none"/>
        </w:rPr>
        <w:t>clause</w:t>
      </w:r>
      <w:r w:rsidRPr="00071672">
        <w:rPr>
          <w:rFonts w:eastAsia="Calibri" w:cs="Times New Roman"/>
          <w:kern w:val="0"/>
          <w:sz w:val="18"/>
          <w:szCs w:val="22"/>
          <w14:ligatures w14:val="none"/>
        </w:rPr>
        <w:t xml:space="preserve"> to be tested. For each clause, a price for the number of samples needs to be provided. </w:t>
      </w:r>
    </w:p>
    <w:p w14:paraId="5B0C9897" w14:textId="2AD0845F" w:rsidR="00424775" w:rsidRPr="00071672" w:rsidRDefault="00424775" w:rsidP="00424775">
      <w:pPr>
        <w:numPr>
          <w:ilvl w:val="0"/>
          <w:numId w:val="22"/>
        </w:num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 xml:space="preserve">Overall cost of the full test package as described in </w:t>
      </w:r>
      <w:r w:rsidRPr="00071672">
        <w:rPr>
          <w:rFonts w:eastAsia="Calibri" w:cs="Times New Roman"/>
          <w:kern w:val="0"/>
          <w:sz w:val="18"/>
          <w:szCs w:val="22"/>
          <w14:ligatures w14:val="none"/>
        </w:rPr>
        <w:fldChar w:fldCharType="begin"/>
      </w:r>
      <w:r w:rsidRPr="00071672">
        <w:rPr>
          <w:rFonts w:eastAsia="Calibri" w:cs="Times New Roman"/>
          <w:kern w:val="0"/>
          <w:sz w:val="18"/>
          <w:szCs w:val="22"/>
          <w14:ligatures w14:val="none"/>
        </w:rPr>
        <w:instrText xml:space="preserve"> REF _Ref102395697 \h  \* MERGEFORMAT </w:instrText>
      </w:r>
      <w:r w:rsidRPr="00071672">
        <w:rPr>
          <w:rFonts w:eastAsia="Calibri" w:cs="Times New Roman"/>
          <w:kern w:val="0"/>
          <w:sz w:val="18"/>
          <w:szCs w:val="22"/>
          <w14:ligatures w14:val="none"/>
        </w:rPr>
      </w:r>
      <w:r w:rsidRPr="00071672">
        <w:rPr>
          <w:rFonts w:eastAsia="Calibri" w:cs="Times New Roman"/>
          <w:kern w:val="0"/>
          <w:sz w:val="18"/>
          <w:szCs w:val="22"/>
          <w14:ligatures w14:val="none"/>
        </w:rPr>
        <w:fldChar w:fldCharType="separate"/>
      </w:r>
      <w:r w:rsidRPr="00071672">
        <w:rPr>
          <w:rFonts w:eastAsia="Calibri" w:cs="Arial"/>
          <w:kern w:val="0"/>
          <w:sz w:val="18"/>
          <w:szCs w:val="22"/>
          <w14:ligatures w14:val="none"/>
        </w:rPr>
        <w:t>Annex 1 – Testing criteria</w:t>
      </w:r>
      <w:r w:rsidRPr="00071672">
        <w:rPr>
          <w:rFonts w:eastAsia="Calibri" w:cs="Times New Roman"/>
          <w:kern w:val="0"/>
          <w:sz w:val="18"/>
          <w:szCs w:val="22"/>
          <w14:ligatures w14:val="none"/>
        </w:rPr>
        <w:fldChar w:fldCharType="end"/>
      </w:r>
      <w:r w:rsidRPr="00071672">
        <w:rPr>
          <w:rFonts w:eastAsia="Calibri" w:cs="Times New Roman"/>
          <w:kern w:val="0"/>
          <w:sz w:val="18"/>
          <w:szCs w:val="22"/>
          <w14:ligatures w14:val="none"/>
        </w:rPr>
        <w:t xml:space="preserve"> for a total of</w:t>
      </w:r>
      <w:r w:rsidR="008956FA" w:rsidRPr="00071672">
        <w:rPr>
          <w:rFonts w:eastAsia="Calibri" w:cs="Times New Roman"/>
          <w:kern w:val="0"/>
          <w:sz w:val="18"/>
          <w:szCs w:val="22"/>
          <w14:ligatures w14:val="none"/>
        </w:rPr>
        <w:t xml:space="preserve"> </w:t>
      </w:r>
      <w:r w:rsidR="0041246D" w:rsidRPr="00071672">
        <w:rPr>
          <w:rFonts w:eastAsia="Calibri" w:cs="Times New Roman"/>
          <w:kern w:val="0"/>
          <w:sz w:val="18"/>
          <w:szCs w:val="22"/>
          <w14:ligatures w14:val="none"/>
        </w:rPr>
        <w:t>50</w:t>
      </w:r>
      <w:r w:rsidRPr="00071672">
        <w:rPr>
          <w:rFonts w:eastAsia="Calibri" w:cs="Times New Roman"/>
          <w:kern w:val="0"/>
          <w:sz w:val="18"/>
          <w:szCs w:val="22"/>
          <w14:ligatures w14:val="none"/>
        </w:rPr>
        <w:t xml:space="preserve"> samples. The cost of issuing the test reports should be included in this entry.</w:t>
      </w:r>
    </w:p>
    <w:p w14:paraId="0D46BEE9" w14:textId="77777777" w:rsidR="00424775" w:rsidRPr="00071672" w:rsidRDefault="00424775" w:rsidP="00424775">
      <w:pPr>
        <w:numPr>
          <w:ilvl w:val="0"/>
          <w:numId w:val="22"/>
        </w:num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Costs associated with storage for 6 months and / or disposal of samples.</w:t>
      </w:r>
    </w:p>
    <w:p w14:paraId="6E16B341" w14:textId="77777777" w:rsidR="00424775" w:rsidRPr="00071672" w:rsidRDefault="00424775" w:rsidP="00424775">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All quoted prices should be in euro. VAT charges are to be mentioned separately.</w:t>
      </w:r>
    </w:p>
    <w:p w14:paraId="77E7B0CF" w14:textId="77777777" w:rsidR="00424775" w:rsidRPr="00071672" w:rsidRDefault="00424775" w:rsidP="00CE4DF8">
      <w:pPr>
        <w:pStyle w:val="Heading2"/>
      </w:pPr>
      <w:bookmarkStart w:id="37" w:name="_Toc158140473"/>
      <w:bookmarkStart w:id="38" w:name="_Toc159864896"/>
      <w:r w:rsidRPr="00071672">
        <w:t>Deadline</w:t>
      </w:r>
      <w:bookmarkEnd w:id="37"/>
      <w:bookmarkEnd w:id="38"/>
    </w:p>
    <w:p w14:paraId="0E76DA22" w14:textId="3E0D4F2D" w:rsidR="00424775" w:rsidRPr="00071672" w:rsidRDefault="00424775" w:rsidP="00424775">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 xml:space="preserve">Tenders must be sent by e-mail to </w:t>
      </w:r>
      <w:hyperlink r:id="rId14" w:history="1">
        <w:r w:rsidRPr="00071672">
          <w:rPr>
            <w:rFonts w:eastAsia="Calibri" w:cs="Times New Roman"/>
            <w:color w:val="0563C1"/>
            <w:kern w:val="0"/>
            <w:sz w:val="18"/>
            <w:szCs w:val="22"/>
            <w:u w:val="single"/>
            <w14:ligatures w14:val="none"/>
          </w:rPr>
          <w:t>CASP2024@be.ey.com</w:t>
        </w:r>
      </w:hyperlink>
      <w:r w:rsidRPr="00071672">
        <w:rPr>
          <w:rFonts w:eastAsia="Calibri" w:cs="Times New Roman"/>
          <w:kern w:val="0"/>
          <w:sz w:val="18"/>
          <w:szCs w:val="22"/>
          <w14:ligatures w14:val="none"/>
        </w:rPr>
        <w:t xml:space="preserve"> by 12:00 (Brussels’ time) on </w:t>
      </w:r>
      <w:r w:rsidR="00A41B09" w:rsidRPr="00071672">
        <w:rPr>
          <w:rFonts w:eastAsia="Calibri" w:cs="Times New Roman"/>
          <w:kern w:val="0"/>
          <w:sz w:val="18"/>
          <w:szCs w:val="22"/>
          <w14:ligatures w14:val="none"/>
        </w:rPr>
        <w:t>12</w:t>
      </w:r>
      <w:r w:rsidR="00A41B09" w:rsidRPr="00071672">
        <w:rPr>
          <w:rFonts w:eastAsia="Calibri" w:cs="Times New Roman"/>
          <w:kern w:val="0"/>
          <w:sz w:val="18"/>
          <w:szCs w:val="22"/>
          <w:vertAlign w:val="superscript"/>
          <w14:ligatures w14:val="none"/>
        </w:rPr>
        <w:t>th</w:t>
      </w:r>
      <w:r w:rsidR="00A41B09" w:rsidRPr="00071672">
        <w:rPr>
          <w:rFonts w:eastAsia="Calibri" w:cs="Times New Roman"/>
          <w:kern w:val="0"/>
          <w:sz w:val="18"/>
          <w:szCs w:val="22"/>
          <w14:ligatures w14:val="none"/>
        </w:rPr>
        <w:t xml:space="preserve"> of March</w:t>
      </w:r>
      <w:r w:rsidRPr="00071672">
        <w:rPr>
          <w:rFonts w:eastAsia="Calibri" w:cs="Times New Roman"/>
          <w:kern w:val="0"/>
          <w:sz w:val="18"/>
          <w:szCs w:val="22"/>
          <w14:ligatures w14:val="none"/>
        </w:rPr>
        <w:t>. Tenders received after the deadline will be rejected.</w:t>
      </w:r>
    </w:p>
    <w:p w14:paraId="79E0DAA4" w14:textId="37A18664" w:rsidR="004F210B" w:rsidRPr="00071672" w:rsidRDefault="004F210B" w:rsidP="004F210B">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 xml:space="preserve">This tender does not constitute a financial commitment and does not commit EY to sign specific contracts. The contract template in </w:t>
      </w:r>
      <w:r w:rsidRPr="00071672">
        <w:rPr>
          <w:rFonts w:eastAsia="Calibri" w:cs="Times New Roman"/>
          <w:kern w:val="0"/>
          <w:sz w:val="18"/>
          <w:szCs w:val="22"/>
          <w14:ligatures w14:val="none"/>
        </w:rPr>
        <w:fldChar w:fldCharType="begin"/>
      </w:r>
      <w:r w:rsidRPr="00071672">
        <w:rPr>
          <w:rFonts w:eastAsia="Calibri" w:cs="Times New Roman"/>
          <w:kern w:val="0"/>
          <w:sz w:val="18"/>
          <w:szCs w:val="22"/>
          <w14:ligatures w14:val="none"/>
        </w:rPr>
        <w:instrText xml:space="preserve"> REF _Ref102396099 \h </w:instrText>
      </w:r>
      <w:r w:rsidR="00071672">
        <w:rPr>
          <w:rFonts w:eastAsia="Calibri" w:cs="Times New Roman"/>
          <w:kern w:val="0"/>
          <w:sz w:val="18"/>
          <w:szCs w:val="22"/>
          <w14:ligatures w14:val="none"/>
        </w:rPr>
        <w:instrText xml:space="preserve"> \* MERGEFORMAT </w:instrText>
      </w:r>
      <w:r w:rsidRPr="00071672">
        <w:rPr>
          <w:rFonts w:eastAsia="Calibri" w:cs="Times New Roman"/>
          <w:kern w:val="0"/>
          <w:sz w:val="18"/>
          <w:szCs w:val="22"/>
          <w14:ligatures w14:val="none"/>
        </w:rPr>
      </w:r>
      <w:r w:rsidRPr="00071672">
        <w:rPr>
          <w:rFonts w:eastAsia="Calibri" w:cs="Times New Roman"/>
          <w:kern w:val="0"/>
          <w:sz w:val="18"/>
          <w:szCs w:val="22"/>
          <w14:ligatures w14:val="none"/>
        </w:rPr>
        <w:fldChar w:fldCharType="separate"/>
      </w:r>
      <w:r w:rsidRPr="00071672">
        <w:t>Annex 5 – Contract model</w:t>
      </w:r>
      <w:r w:rsidRPr="00071672">
        <w:rPr>
          <w:rFonts w:eastAsia="Calibri" w:cs="Times New Roman"/>
          <w:kern w:val="0"/>
          <w:sz w:val="18"/>
          <w:szCs w:val="22"/>
          <w14:ligatures w14:val="none"/>
        </w:rPr>
        <w:fldChar w:fldCharType="end"/>
      </w:r>
      <w:r w:rsidRPr="00071672">
        <w:rPr>
          <w:rFonts w:eastAsia="Calibri" w:cs="Times New Roman"/>
          <w:kern w:val="0"/>
          <w:sz w:val="18"/>
          <w:szCs w:val="22"/>
          <w14:ligatures w14:val="none"/>
        </w:rPr>
        <w:t xml:space="preserve"> sets the legal, financial, technical, and administrative terms governing relations between the contracting parties during the contract duration. </w:t>
      </w:r>
    </w:p>
    <w:p w14:paraId="5325956A" w14:textId="4230B8F8" w:rsidR="00424775" w:rsidRPr="00071672" w:rsidRDefault="004F210B" w:rsidP="004F210B">
      <w:pPr>
        <w:spacing w:before="0" w:after="160" w:line="256" w:lineRule="auto"/>
        <w:rPr>
          <w:rFonts w:eastAsia="Calibri" w:cs="Times New Roman"/>
          <w:kern w:val="0"/>
          <w:sz w:val="18"/>
          <w:szCs w:val="22"/>
          <w14:ligatures w14:val="none"/>
        </w:rPr>
      </w:pPr>
      <w:r w:rsidRPr="00071672">
        <w:rPr>
          <w:rFonts w:eastAsia="Calibri" w:cs="Times New Roman"/>
          <w:kern w:val="0"/>
          <w:sz w:val="18"/>
          <w:szCs w:val="22"/>
          <w14:ligatures w14:val="none"/>
        </w:rPr>
        <w:t>Tenderers may not make modifications to the contract template.</w:t>
      </w:r>
      <w:r w:rsidR="00424775" w:rsidRPr="00071672">
        <w:rPr>
          <w:rFonts w:eastAsia="Calibri" w:cs="Times New Roman"/>
          <w:kern w:val="0"/>
          <w:sz w:val="18"/>
          <w:szCs w:val="22"/>
          <w14:ligatures w14:val="none"/>
        </w:rPr>
        <w:br w:type="page"/>
      </w:r>
    </w:p>
    <w:p w14:paraId="63E1DEB2" w14:textId="77777777" w:rsidR="00424775" w:rsidRPr="00071672" w:rsidRDefault="00424775" w:rsidP="00CE4DF8">
      <w:pPr>
        <w:pStyle w:val="Heading1"/>
        <w:rPr>
          <w:lang w:val="en-US"/>
        </w:rPr>
      </w:pPr>
      <w:bookmarkStart w:id="39" w:name="_Ref102395697"/>
      <w:bookmarkStart w:id="40" w:name="_Toc158027493"/>
      <w:bookmarkStart w:id="41" w:name="_Toc158140474"/>
      <w:bookmarkStart w:id="42" w:name="_Toc159864897"/>
      <w:r w:rsidRPr="00071672">
        <w:rPr>
          <w:lang w:val="en-US"/>
        </w:rPr>
        <w:lastRenderedPageBreak/>
        <w:t>Annex 1 – Testing criteria</w:t>
      </w:r>
      <w:bookmarkEnd w:id="39"/>
      <w:bookmarkEnd w:id="40"/>
      <w:bookmarkEnd w:id="41"/>
      <w:bookmarkEnd w:id="42"/>
    </w:p>
    <w:p w14:paraId="6B60EFB5" w14:textId="77777777" w:rsidR="00AB5B44" w:rsidRPr="00071672" w:rsidRDefault="00AB5B44" w:rsidP="00AB5B44">
      <w:pPr>
        <w:pStyle w:val="ListParagraph"/>
      </w:pPr>
    </w:p>
    <w:p w14:paraId="00D8F462" w14:textId="2A8B4BFA" w:rsidR="00AB5B44" w:rsidRPr="00071672" w:rsidRDefault="00AB5B44" w:rsidP="00AB5B44">
      <w:pPr>
        <w:pStyle w:val="Caption"/>
        <w:rPr>
          <w:rFonts w:eastAsia="Verdana" w:cs="Verdana"/>
          <w:b/>
          <w:color w:val="98C22E"/>
          <w:kern w:val="24"/>
        </w:rPr>
      </w:pPr>
      <w:r w:rsidRPr="00071672">
        <w:rPr>
          <w:rFonts w:eastAsia="Verdana" w:cs="Verdana"/>
          <w:b/>
          <w:color w:val="98C22E"/>
          <w:kern w:val="24"/>
        </w:rPr>
        <w:t>Testing plan for Children’s bicycles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00"/>
        <w:gridCol w:w="5112"/>
        <w:gridCol w:w="2698"/>
      </w:tblGrid>
      <w:tr w:rsidR="00AB5B44" w:rsidRPr="00071672" w14:paraId="6894CBE6" w14:textId="77777777" w:rsidTr="003B6236">
        <w:trPr>
          <w:cantSplit/>
        </w:trPr>
        <w:tc>
          <w:tcPr>
            <w:tcW w:w="0" w:type="auto"/>
            <w:gridSpan w:val="3"/>
            <w:shd w:val="clear" w:color="auto" w:fill="EE7D7A"/>
            <w:tcMar>
              <w:top w:w="75" w:type="dxa"/>
              <w:left w:w="75" w:type="dxa"/>
              <w:bottom w:w="75" w:type="dxa"/>
              <w:right w:w="75" w:type="dxa"/>
            </w:tcMar>
          </w:tcPr>
          <w:p w14:paraId="1E24105F" w14:textId="77777777" w:rsidR="00AB5B44" w:rsidRPr="00071672" w:rsidRDefault="00AB5B44" w:rsidP="003B6236">
            <w:pPr>
              <w:pStyle w:val="NormalWeb"/>
              <w:rPr>
                <w:rFonts w:ascii="Verdana" w:hAnsi="Verdana"/>
                <w:sz w:val="18"/>
                <w:szCs w:val="18"/>
                <w:lang w:val="en-GB"/>
              </w:rPr>
            </w:pPr>
            <w:r w:rsidRPr="00071672">
              <w:rPr>
                <w:rFonts w:ascii="Verdana" w:eastAsia="Verdana" w:hAnsi="Verdana" w:cs="Verdana"/>
                <w:b/>
                <w:color w:val="FFFFFF" w:themeColor="background1"/>
                <w:kern w:val="24"/>
                <w:szCs w:val="18"/>
              </w:rPr>
              <w:t>Bicycles for children</w:t>
            </w:r>
          </w:p>
        </w:tc>
      </w:tr>
      <w:tr w:rsidR="00511E90" w:rsidRPr="00071672" w14:paraId="36AE7CFE" w14:textId="77777777" w:rsidTr="003B6236">
        <w:trPr>
          <w:cantSplit/>
        </w:trPr>
        <w:tc>
          <w:tcPr>
            <w:tcW w:w="0" w:type="auto"/>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F56273" w14:textId="08871D49" w:rsidR="00F04EDC" w:rsidRPr="00071672" w:rsidRDefault="00F04EDC" w:rsidP="003B6236">
            <w:pPr>
              <w:pStyle w:val="NormalWeb"/>
              <w:rPr>
                <w:rFonts w:ascii="Verdana" w:hAnsi="Verdana"/>
                <w:sz w:val="18"/>
                <w:szCs w:val="18"/>
                <w:lang w:val="en-GB"/>
              </w:rPr>
            </w:pPr>
            <w:r w:rsidRPr="00071672">
              <w:rPr>
                <w:rFonts w:ascii="Verdana" w:hAnsi="Verdana"/>
                <w:sz w:val="18"/>
                <w:szCs w:val="18"/>
                <w:lang w:val="en-GB"/>
              </w:rPr>
              <w:t>The following laboratory tests are suggested. In addition the bicycles should examined for marking and labelling with regard to the General Product Safety Directive 2001-95-EC and the replacement from 13.12.2024 the General Product Safety Regulation EU-2023-</w:t>
            </w:r>
            <w:proofErr w:type="gramStart"/>
            <w:r w:rsidRPr="00071672">
              <w:rPr>
                <w:rFonts w:ascii="Verdana" w:hAnsi="Verdana"/>
                <w:sz w:val="18"/>
                <w:szCs w:val="18"/>
                <w:lang w:val="en-GB"/>
              </w:rPr>
              <w:t>EC.Particularly</w:t>
            </w:r>
            <w:proofErr w:type="gramEnd"/>
            <w:r w:rsidRPr="00071672">
              <w:rPr>
                <w:rFonts w:ascii="Verdana" w:hAnsi="Verdana"/>
                <w:sz w:val="18"/>
                <w:szCs w:val="18"/>
                <w:lang w:val="en-GB"/>
              </w:rPr>
              <w:t xml:space="preserve"> with regard to the traceability of both the product and the economic operator. </w:t>
            </w:r>
          </w:p>
          <w:p w14:paraId="6B26483F" w14:textId="202956D8" w:rsidR="00511E90" w:rsidRPr="00071672" w:rsidRDefault="00F04EDC" w:rsidP="003B6236">
            <w:pPr>
              <w:pStyle w:val="NormalWeb"/>
              <w:rPr>
                <w:rFonts w:ascii="Verdana" w:hAnsi="Verdana"/>
                <w:sz w:val="18"/>
                <w:szCs w:val="18"/>
                <w:lang w:val="en-GB"/>
              </w:rPr>
            </w:pPr>
            <w:r w:rsidRPr="00071672">
              <w:rPr>
                <w:rFonts w:ascii="Verdana" w:hAnsi="Verdana"/>
                <w:sz w:val="18"/>
                <w:szCs w:val="18"/>
                <w:lang w:val="en-GB"/>
              </w:rPr>
              <w:t xml:space="preserve">Point 4 of annex 1 to the Directive on the Safety of Toys 2009/48/EC excludes from the directive bicycles with a maximum saddle height of more than 435 mm. </w:t>
            </w:r>
            <w:proofErr w:type="gramStart"/>
            <w:r w:rsidRPr="00071672">
              <w:rPr>
                <w:rFonts w:ascii="Verdana" w:hAnsi="Verdana"/>
                <w:sz w:val="18"/>
                <w:szCs w:val="18"/>
                <w:lang w:val="en-GB"/>
              </w:rPr>
              <w:t>So</w:t>
            </w:r>
            <w:proofErr w:type="gramEnd"/>
            <w:r w:rsidRPr="00071672">
              <w:rPr>
                <w:rFonts w:ascii="Verdana" w:hAnsi="Verdana"/>
                <w:sz w:val="18"/>
                <w:szCs w:val="18"/>
                <w:lang w:val="en-GB"/>
              </w:rPr>
              <w:t xml:space="preserve"> these products fall under the scope of the GPSD 2001 / GPSR 2023.</w:t>
            </w:r>
          </w:p>
        </w:tc>
      </w:tr>
      <w:tr w:rsidR="00AB5B44" w:rsidRPr="00071672" w14:paraId="3F4E1B89" w14:textId="77777777" w:rsidTr="003B6236">
        <w:trPr>
          <w:cantSplit/>
        </w:trPr>
        <w:tc>
          <w:tcPr>
            <w:tcW w:w="0" w:type="auto"/>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6EE711" w14:textId="77777777" w:rsidR="00AB5B44" w:rsidRPr="00071672" w:rsidRDefault="00AB5B44" w:rsidP="003B6236">
            <w:pPr>
              <w:pStyle w:val="NormalWeb"/>
              <w:rPr>
                <w:rFonts w:ascii="Verdana" w:hAnsi="Verdana"/>
                <w:sz w:val="18"/>
                <w:szCs w:val="18"/>
                <w:lang w:val="en-GB"/>
              </w:rPr>
            </w:pPr>
            <w:r w:rsidRPr="00071672">
              <w:rPr>
                <w:rFonts w:ascii="Verdana" w:hAnsi="Verdana"/>
                <w:b/>
                <w:bCs/>
                <w:sz w:val="18"/>
                <w:szCs w:val="18"/>
                <w:lang w:val="en-GB"/>
              </w:rPr>
              <w:t>EN ISO 8098 2023</w:t>
            </w:r>
            <w:r w:rsidRPr="00071672">
              <w:rPr>
                <w:rFonts w:ascii="Verdana" w:hAnsi="Verdana"/>
                <w:sz w:val="18"/>
                <w:szCs w:val="18"/>
                <w:lang w:val="en-GB"/>
              </w:rPr>
              <w:t>. Cycles for young children.  Maximum saddle height 436mm-635mm &amp; propelled by a transmitted drive to the rear wheel.</w:t>
            </w:r>
          </w:p>
          <w:p w14:paraId="7433732C" w14:textId="025AF252" w:rsidR="0056770A" w:rsidRPr="00071672" w:rsidRDefault="0056770A" w:rsidP="003B6236">
            <w:pPr>
              <w:pStyle w:val="NormalWeb"/>
              <w:rPr>
                <w:rFonts w:ascii="Verdana" w:hAnsi="Verdana"/>
                <w:sz w:val="18"/>
                <w:szCs w:val="18"/>
                <w:lang w:val="en-GB"/>
              </w:rPr>
            </w:pPr>
            <w:r w:rsidRPr="00071672">
              <w:rPr>
                <w:rFonts w:ascii="Verdana" w:hAnsi="Verdana"/>
                <w:sz w:val="18"/>
                <w:szCs w:val="18"/>
                <w:lang w:val="en-GB"/>
              </w:rPr>
              <w:t>This is a global safety standard that has been adopted by CEN but is not referenced in the Official Journal.</w:t>
            </w:r>
          </w:p>
          <w:p w14:paraId="6593A439"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It was published January 2023 by CEN as a combined global and European product safety standard and supersedes EN ISO 8098:2014.</w:t>
            </w:r>
          </w:p>
          <w:p w14:paraId="6C10104C"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Because it is driven by ISO globally the scope is defined by the maximum saddle height and not the age of the intended child consumer.  The maximum saddle height is described as the seat post set to the minimum insertion depth mark.  Depending on the design of the bicycle it should be remembered that the scope is determined by the maximum saddle height which itself is determined by the maximum designed extension of the saddle post from inside the seat tube and that the same product can be used by younger/smaller children when the saddle is reduced in height from its maximum.</w:t>
            </w:r>
          </w:p>
        </w:tc>
      </w:tr>
      <w:tr w:rsidR="00AB5B44" w:rsidRPr="00071672" w14:paraId="47C1083C" w14:textId="77777777" w:rsidTr="0088408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832E36" w14:textId="77777777" w:rsidR="00AB5B44" w:rsidRPr="00071672" w:rsidRDefault="00AB5B44" w:rsidP="003B6236">
            <w:pPr>
              <w:pStyle w:val="NormalWeb"/>
              <w:rPr>
                <w:rFonts w:ascii="Verdana" w:hAnsi="Verdana"/>
                <w:sz w:val="18"/>
                <w:szCs w:val="18"/>
              </w:rPr>
            </w:pPr>
            <w:r w:rsidRPr="00071672">
              <w:rPr>
                <w:rStyle w:val="Strong"/>
                <w:rFonts w:ascii="Verdana" w:eastAsiaTheme="majorEastAsia" w:hAnsi="Verdana"/>
                <w:sz w:val="18"/>
                <w:szCs w:val="18"/>
              </w:rPr>
              <w:t>Clause</w:t>
            </w:r>
          </w:p>
        </w:tc>
        <w:tc>
          <w:tcPr>
            <w:tcW w:w="51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90A67B" w14:textId="77777777" w:rsidR="00AB5B44" w:rsidRPr="00071672" w:rsidRDefault="00AB5B44" w:rsidP="003B6236">
            <w:pPr>
              <w:pStyle w:val="NormalWeb"/>
              <w:rPr>
                <w:rFonts w:ascii="Verdana" w:hAnsi="Verdana"/>
                <w:sz w:val="18"/>
                <w:szCs w:val="18"/>
              </w:rPr>
            </w:pPr>
            <w:r w:rsidRPr="00071672">
              <w:rPr>
                <w:rStyle w:val="Strong"/>
                <w:rFonts w:ascii="Verdana" w:eastAsiaTheme="majorEastAsia" w:hAnsi="Verdana"/>
                <w:sz w:val="18"/>
                <w:szCs w:val="18"/>
              </w:rPr>
              <w:t>Requirements</w:t>
            </w:r>
          </w:p>
        </w:tc>
        <w:tc>
          <w:tcPr>
            <w:tcW w:w="26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4FA6DB" w14:textId="77777777" w:rsidR="00AB5B44" w:rsidRPr="00071672" w:rsidRDefault="00AB5B44" w:rsidP="003B6236">
            <w:pPr>
              <w:pStyle w:val="NormalWeb"/>
              <w:rPr>
                <w:rFonts w:ascii="Verdana" w:hAnsi="Verdana"/>
                <w:sz w:val="18"/>
                <w:szCs w:val="18"/>
              </w:rPr>
            </w:pPr>
            <w:r w:rsidRPr="00071672">
              <w:rPr>
                <w:rStyle w:val="Strong"/>
                <w:rFonts w:ascii="Verdana" w:eastAsiaTheme="majorEastAsia" w:hAnsi="Verdana"/>
                <w:sz w:val="18"/>
                <w:szCs w:val="18"/>
              </w:rPr>
              <w:t>Comments</w:t>
            </w:r>
          </w:p>
        </w:tc>
      </w:tr>
      <w:tr w:rsidR="00AB5B44" w:rsidRPr="00071672" w14:paraId="6A958D8B" w14:textId="77777777" w:rsidTr="0088408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65B61F"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4.3 Sharp edges</w:t>
            </w:r>
          </w:p>
        </w:tc>
        <w:tc>
          <w:tcPr>
            <w:tcW w:w="51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089251"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xml:space="preserve">Exposed edges that are likely to </w:t>
            </w:r>
            <w:proofErr w:type="gramStart"/>
            <w:r w:rsidRPr="00071672">
              <w:rPr>
                <w:rFonts w:ascii="Verdana" w:hAnsi="Verdana"/>
                <w:sz w:val="18"/>
                <w:szCs w:val="18"/>
                <w:lang w:val="en-GB"/>
              </w:rPr>
              <w:t>come into contact with</w:t>
            </w:r>
            <w:proofErr w:type="gramEnd"/>
            <w:r w:rsidRPr="00071672">
              <w:rPr>
                <w:rFonts w:ascii="Verdana" w:hAnsi="Verdana"/>
                <w:sz w:val="18"/>
                <w:szCs w:val="18"/>
                <w:lang w:val="en-GB"/>
              </w:rPr>
              <w:t xml:space="preserve"> body shall not be sharp.</w:t>
            </w:r>
          </w:p>
          <w:p w14:paraId="63E1D2BD" w14:textId="77777777" w:rsidR="00AB5B44" w:rsidRPr="00071672" w:rsidRDefault="00AB5B44" w:rsidP="003B6236">
            <w:pPr>
              <w:pStyle w:val="NormalWeb"/>
              <w:rPr>
                <w:rFonts w:ascii="Verdana" w:hAnsi="Verdana"/>
                <w:sz w:val="18"/>
                <w:szCs w:val="18"/>
                <w:lang w:val="en-GB"/>
              </w:rPr>
            </w:pPr>
          </w:p>
        </w:tc>
        <w:tc>
          <w:tcPr>
            <w:tcW w:w="26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5E8808" w14:textId="366C1A5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Laboratory to add explanation</w:t>
            </w:r>
          </w:p>
        </w:tc>
      </w:tr>
      <w:tr w:rsidR="00AB5B44" w:rsidRPr="00071672" w14:paraId="480E77A1" w14:textId="77777777" w:rsidTr="00884086">
        <w:trPr>
          <w:cantSplit/>
          <w:trHeight w:val="2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640A41"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4.4 Security &amp; strength of safety related fasteners</w:t>
            </w:r>
          </w:p>
        </w:tc>
        <w:tc>
          <w:tcPr>
            <w:tcW w:w="51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EA23A6" w14:textId="77777777" w:rsidR="00AB5B44" w:rsidRPr="00071672" w:rsidRDefault="00AB5B44" w:rsidP="003B6236">
            <w:pPr>
              <w:pStyle w:val="NormalWeb"/>
              <w:numPr>
                <w:ilvl w:val="0"/>
                <w:numId w:val="31"/>
              </w:numPr>
              <w:rPr>
                <w:rFonts w:ascii="Verdana" w:hAnsi="Verdana"/>
                <w:sz w:val="18"/>
                <w:szCs w:val="18"/>
                <w:lang w:val="en-GB"/>
              </w:rPr>
            </w:pPr>
            <w:r w:rsidRPr="00071672">
              <w:rPr>
                <w:rFonts w:ascii="Verdana" w:hAnsi="Verdana"/>
                <w:sz w:val="18"/>
                <w:szCs w:val="18"/>
                <w:lang w:val="en-GB"/>
              </w:rPr>
              <w:t xml:space="preserve">4.41 screws shall be provided with a locking </w:t>
            </w:r>
            <w:proofErr w:type="gramStart"/>
            <w:r w:rsidRPr="00071672">
              <w:rPr>
                <w:rFonts w:ascii="Verdana" w:hAnsi="Verdana"/>
                <w:sz w:val="18"/>
                <w:szCs w:val="18"/>
                <w:lang w:val="en-GB"/>
              </w:rPr>
              <w:t>device</w:t>
            </w:r>
            <w:proofErr w:type="gramEnd"/>
          </w:p>
          <w:p w14:paraId="1F666E73" w14:textId="77777777" w:rsidR="00AB5B44" w:rsidRPr="00071672" w:rsidRDefault="00AB5B44" w:rsidP="003B6236">
            <w:pPr>
              <w:pStyle w:val="NormalWeb"/>
              <w:numPr>
                <w:ilvl w:val="0"/>
                <w:numId w:val="31"/>
              </w:numPr>
              <w:rPr>
                <w:rFonts w:ascii="Verdana" w:hAnsi="Verdana"/>
                <w:sz w:val="18"/>
                <w:szCs w:val="18"/>
                <w:lang w:val="en-GB"/>
              </w:rPr>
            </w:pPr>
            <w:r w:rsidRPr="00071672">
              <w:rPr>
                <w:rFonts w:ascii="Verdana" w:hAnsi="Verdana"/>
                <w:sz w:val="18"/>
                <w:szCs w:val="18"/>
                <w:lang w:val="en-GB"/>
              </w:rPr>
              <w:t>4.4.2 certain bolted joints require a minimum failure torque at least 20% greater than recommended tightening torque.</w:t>
            </w:r>
          </w:p>
          <w:p w14:paraId="37A7EEC5" w14:textId="77777777" w:rsidR="00AB5B44" w:rsidRPr="00071672" w:rsidRDefault="00AB5B44" w:rsidP="003B6236">
            <w:pPr>
              <w:pStyle w:val="NormalWeb"/>
              <w:numPr>
                <w:ilvl w:val="0"/>
                <w:numId w:val="31"/>
              </w:numPr>
              <w:rPr>
                <w:rFonts w:ascii="Verdana" w:hAnsi="Verdana"/>
                <w:sz w:val="18"/>
                <w:szCs w:val="18"/>
                <w:lang w:val="en-GB"/>
              </w:rPr>
            </w:pPr>
            <w:r w:rsidRPr="00071672">
              <w:rPr>
                <w:rFonts w:ascii="Verdana" w:hAnsi="Verdana"/>
                <w:sz w:val="18"/>
                <w:szCs w:val="18"/>
                <w:lang w:val="en-GB"/>
              </w:rPr>
              <w:t xml:space="preserve">4.4.3 quick release devices </w:t>
            </w:r>
            <w:proofErr w:type="gramStart"/>
            <w:r w:rsidRPr="00071672">
              <w:rPr>
                <w:rFonts w:ascii="Verdana" w:hAnsi="Verdana"/>
                <w:sz w:val="18"/>
                <w:szCs w:val="18"/>
                <w:lang w:val="en-GB"/>
              </w:rPr>
              <w:t>prohibited</w:t>
            </w:r>
            <w:proofErr w:type="gramEnd"/>
          </w:p>
          <w:p w14:paraId="407FCFDC" w14:textId="77777777" w:rsidR="00AB5B44" w:rsidRPr="00071672" w:rsidRDefault="00AB5B44" w:rsidP="003B6236">
            <w:pPr>
              <w:pStyle w:val="NormalWeb"/>
              <w:numPr>
                <w:ilvl w:val="0"/>
                <w:numId w:val="31"/>
              </w:numPr>
              <w:rPr>
                <w:rFonts w:ascii="Verdana" w:hAnsi="Verdana"/>
                <w:sz w:val="18"/>
                <w:szCs w:val="18"/>
                <w:lang w:val="en-GB"/>
              </w:rPr>
            </w:pPr>
            <w:r w:rsidRPr="00071672">
              <w:rPr>
                <w:rFonts w:ascii="Verdana" w:hAnsi="Verdana"/>
                <w:sz w:val="18"/>
                <w:szCs w:val="18"/>
                <w:lang w:val="en-GB"/>
              </w:rPr>
              <w:t xml:space="preserve">4.4.4 toe straps and clips </w:t>
            </w:r>
            <w:proofErr w:type="gramStart"/>
            <w:r w:rsidRPr="00071672">
              <w:rPr>
                <w:rFonts w:ascii="Verdana" w:hAnsi="Verdana"/>
                <w:sz w:val="18"/>
                <w:szCs w:val="18"/>
                <w:lang w:val="en-GB"/>
              </w:rPr>
              <w:t>prohibited</w:t>
            </w:r>
            <w:proofErr w:type="gramEnd"/>
          </w:p>
          <w:p w14:paraId="02561207" w14:textId="77777777" w:rsidR="00AB5B44" w:rsidRPr="00071672" w:rsidRDefault="00AB5B44" w:rsidP="003B6236">
            <w:pPr>
              <w:pStyle w:val="NormalWeb"/>
              <w:numPr>
                <w:ilvl w:val="0"/>
                <w:numId w:val="31"/>
              </w:numPr>
              <w:rPr>
                <w:rFonts w:ascii="Verdana" w:hAnsi="Verdana"/>
                <w:sz w:val="18"/>
                <w:szCs w:val="18"/>
                <w:lang w:val="en-GB"/>
              </w:rPr>
            </w:pPr>
            <w:r w:rsidRPr="00071672">
              <w:rPr>
                <w:rFonts w:ascii="Verdana" w:hAnsi="Verdana"/>
                <w:sz w:val="18"/>
                <w:szCs w:val="18"/>
                <w:lang w:val="en-GB"/>
              </w:rPr>
              <w:t>4.4.5 folding mechanisms shall perform safely</w:t>
            </w:r>
          </w:p>
        </w:tc>
        <w:tc>
          <w:tcPr>
            <w:tcW w:w="26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FE479F" w14:textId="77777777" w:rsidR="00AB5B44" w:rsidRPr="00071672" w:rsidRDefault="00AB5B44" w:rsidP="003B6236">
            <w:pPr>
              <w:pStyle w:val="NormalWeb"/>
              <w:rPr>
                <w:rFonts w:ascii="Verdana" w:hAnsi="Verdana"/>
                <w:sz w:val="18"/>
                <w:szCs w:val="18"/>
                <w:lang w:val="en-GB"/>
              </w:rPr>
            </w:pPr>
          </w:p>
        </w:tc>
      </w:tr>
      <w:tr w:rsidR="00AB5B44" w:rsidRPr="00071672" w14:paraId="5B6323A5" w14:textId="77777777" w:rsidTr="00884086">
        <w:trPr>
          <w:cantSplit/>
          <w:trHeight w:val="2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10364D"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4.6 Exposed protrusions</w:t>
            </w:r>
          </w:p>
        </w:tc>
        <w:tc>
          <w:tcPr>
            <w:tcW w:w="51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000781"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Exposed protrusions should be protected.</w:t>
            </w:r>
          </w:p>
        </w:tc>
        <w:tc>
          <w:tcPr>
            <w:tcW w:w="26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F8DDD5" w14:textId="3E9EF9DE"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xml:space="preserve">Laboratory to add explanation </w:t>
            </w:r>
          </w:p>
        </w:tc>
      </w:tr>
      <w:tr w:rsidR="00AB5B44" w:rsidRPr="00071672" w14:paraId="1C7790D7" w14:textId="77777777" w:rsidTr="00884086">
        <w:trPr>
          <w:cantSplit/>
          <w:trHeight w:val="2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5B671B"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4.7 Brakes</w:t>
            </w:r>
          </w:p>
        </w:tc>
        <w:tc>
          <w:tcPr>
            <w:tcW w:w="51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3F089D" w14:textId="4C78BFD3" w:rsidR="00AB5B44" w:rsidRPr="00071672" w:rsidRDefault="004D635D"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 xml:space="preserve">All requirements </w:t>
            </w:r>
            <w:proofErr w:type="gramStart"/>
            <w:r w:rsidRPr="00071672">
              <w:rPr>
                <w:rFonts w:ascii="Verdana" w:hAnsi="Verdana"/>
                <w:sz w:val="18"/>
                <w:szCs w:val="18"/>
                <w:lang w:val="en-GB"/>
              </w:rPr>
              <w:t>apply</w:t>
            </w:r>
            <w:proofErr w:type="gramEnd"/>
          </w:p>
          <w:p w14:paraId="133A56BD" w14:textId="77777777" w:rsidR="00AB5B44" w:rsidRPr="00071672" w:rsidRDefault="00AB5B44" w:rsidP="003B6236">
            <w:pPr>
              <w:pStyle w:val="NormalWeb"/>
              <w:rPr>
                <w:rFonts w:ascii="Verdana" w:hAnsi="Verdana"/>
                <w:sz w:val="18"/>
                <w:szCs w:val="18"/>
                <w:lang w:val="en-GB"/>
              </w:rPr>
            </w:pPr>
          </w:p>
        </w:tc>
        <w:tc>
          <w:tcPr>
            <w:tcW w:w="26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1E531F" w14:textId="77777777" w:rsidR="00AB5B44" w:rsidRPr="00071672" w:rsidRDefault="00AB5B44" w:rsidP="003B6236">
            <w:pPr>
              <w:pStyle w:val="NormalWeb"/>
              <w:spacing w:before="0" w:beforeAutospacing="0"/>
              <w:rPr>
                <w:rFonts w:ascii="Verdana" w:hAnsi="Verdana"/>
                <w:sz w:val="18"/>
                <w:szCs w:val="18"/>
                <w:lang w:val="en-GB"/>
              </w:rPr>
            </w:pPr>
          </w:p>
          <w:p w14:paraId="32059D7D" w14:textId="635DE572" w:rsidR="00AB5B44" w:rsidRPr="00071672" w:rsidRDefault="00AB5B44" w:rsidP="003B6236">
            <w:pPr>
              <w:pStyle w:val="NormalWeb"/>
              <w:rPr>
                <w:rFonts w:ascii="Verdana" w:hAnsi="Verdana"/>
                <w:sz w:val="18"/>
                <w:szCs w:val="18"/>
                <w:lang w:val="en-GB"/>
              </w:rPr>
            </w:pPr>
          </w:p>
        </w:tc>
      </w:tr>
      <w:tr w:rsidR="00AB5B44" w:rsidRPr="00071672" w14:paraId="24828B92" w14:textId="77777777" w:rsidTr="0088408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FC4613"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lastRenderedPageBreak/>
              <w:t>4.8 Steering</w:t>
            </w:r>
          </w:p>
        </w:tc>
        <w:tc>
          <w:tcPr>
            <w:tcW w:w="51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1902B2" w14:textId="77777777" w:rsidR="00AB5B44" w:rsidRPr="00071672" w:rsidRDefault="00AB5B44"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4.8.1 handlebar dimensions</w:t>
            </w:r>
          </w:p>
          <w:p w14:paraId="78893E8D" w14:textId="77777777" w:rsidR="00AB5B44" w:rsidRPr="00071672" w:rsidRDefault="00AB5B44"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 xml:space="preserve">4.8.2 handlebar grips &amp; plugs </w:t>
            </w:r>
            <w:proofErr w:type="gramStart"/>
            <w:r w:rsidRPr="00071672">
              <w:rPr>
                <w:rFonts w:ascii="Verdana" w:hAnsi="Verdana"/>
                <w:sz w:val="18"/>
                <w:szCs w:val="18"/>
                <w:lang w:val="en-GB"/>
              </w:rPr>
              <w:t>requirements</w:t>
            </w:r>
            <w:proofErr w:type="gramEnd"/>
          </w:p>
          <w:p w14:paraId="4431A9E6" w14:textId="77777777" w:rsidR="00AB5B44" w:rsidRPr="00071672" w:rsidRDefault="00AB5B44"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 xml:space="preserve">4.8.2.2 grip retention following </w:t>
            </w:r>
            <w:proofErr w:type="gramStart"/>
            <w:r w:rsidRPr="00071672">
              <w:rPr>
                <w:rFonts w:ascii="Verdana" w:hAnsi="Verdana"/>
                <w:sz w:val="18"/>
                <w:szCs w:val="18"/>
                <w:lang w:val="en-GB"/>
              </w:rPr>
              <w:t>freezing</w:t>
            </w:r>
            <w:proofErr w:type="gramEnd"/>
          </w:p>
          <w:p w14:paraId="404FAE01" w14:textId="77777777" w:rsidR="00AB5B44" w:rsidRPr="00071672" w:rsidRDefault="00AB5B44"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 xml:space="preserve">4.8.2.3 grip retention following hot water </w:t>
            </w:r>
            <w:proofErr w:type="gramStart"/>
            <w:r w:rsidRPr="00071672">
              <w:rPr>
                <w:rFonts w:ascii="Verdana" w:hAnsi="Verdana"/>
                <w:sz w:val="18"/>
                <w:szCs w:val="18"/>
                <w:lang w:val="en-GB"/>
              </w:rPr>
              <w:t>immersion</w:t>
            </w:r>
            <w:proofErr w:type="gramEnd"/>
          </w:p>
          <w:p w14:paraId="4BD320D9" w14:textId="77777777" w:rsidR="00AB5B44" w:rsidRPr="00071672" w:rsidRDefault="00AB5B44"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 xml:space="preserve">4.8.2.4 end plug requirements on diameter, </w:t>
            </w:r>
            <w:proofErr w:type="gramStart"/>
            <w:r w:rsidRPr="00071672">
              <w:rPr>
                <w:rFonts w:ascii="Verdana" w:hAnsi="Verdana"/>
                <w:sz w:val="18"/>
                <w:szCs w:val="18"/>
                <w:lang w:val="en-GB"/>
              </w:rPr>
              <w:t>hardness</w:t>
            </w:r>
            <w:proofErr w:type="gramEnd"/>
            <w:r w:rsidRPr="00071672">
              <w:rPr>
                <w:rFonts w:ascii="Verdana" w:hAnsi="Verdana"/>
                <w:sz w:val="18"/>
                <w:szCs w:val="18"/>
                <w:lang w:val="en-GB"/>
              </w:rPr>
              <w:t xml:space="preserve"> and thickness</w:t>
            </w:r>
          </w:p>
          <w:p w14:paraId="7D9FFF6B" w14:textId="77777777" w:rsidR="00AB5B44" w:rsidRPr="00071672" w:rsidRDefault="00AB5B44"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4.8.3 stem minimum insertion depth mark or positive stop</w:t>
            </w:r>
          </w:p>
          <w:p w14:paraId="7E169CDC" w14:textId="77777777" w:rsidR="00AB5B44" w:rsidRPr="00071672" w:rsidRDefault="00AB5B44"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4.8.4 stability of steering – free to turn 60</w:t>
            </w:r>
            <w:r w:rsidRPr="00071672">
              <w:rPr>
                <w:rFonts w:ascii="Verdana" w:hAnsi="Verdana"/>
                <w:sz w:val="18"/>
                <w:szCs w:val="18"/>
                <w:vertAlign w:val="superscript"/>
                <w:lang w:val="en-GB"/>
              </w:rPr>
              <w:t>0</w:t>
            </w:r>
            <w:r w:rsidRPr="00071672">
              <w:rPr>
                <w:rFonts w:ascii="Verdana" w:hAnsi="Verdana"/>
                <w:sz w:val="18"/>
                <w:szCs w:val="18"/>
                <w:lang w:val="en-GB"/>
              </w:rPr>
              <w:t xml:space="preserve"> &amp; 25% of mass on front </w:t>
            </w:r>
            <w:proofErr w:type="gramStart"/>
            <w:r w:rsidRPr="00071672">
              <w:rPr>
                <w:rFonts w:ascii="Verdana" w:hAnsi="Verdana"/>
                <w:sz w:val="18"/>
                <w:szCs w:val="18"/>
                <w:lang w:val="en-GB"/>
              </w:rPr>
              <w:t>wheel</w:t>
            </w:r>
            <w:proofErr w:type="gramEnd"/>
          </w:p>
          <w:p w14:paraId="448CA0D4" w14:textId="77777777" w:rsidR="00AB5B44" w:rsidRPr="00071672" w:rsidRDefault="00AB5B44"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4.8.5.1 handlebar &amp; stem static lateral bending test</w:t>
            </w:r>
          </w:p>
          <w:p w14:paraId="6202B70F" w14:textId="77777777" w:rsidR="00AB5B44" w:rsidRPr="00071672" w:rsidRDefault="00AB5B44"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4.8.5.2 handlebar &amp; stem static forward bending test</w:t>
            </w:r>
          </w:p>
          <w:p w14:paraId="1D35B6AF" w14:textId="77777777" w:rsidR="00AB5B44" w:rsidRPr="00071672" w:rsidRDefault="00AB5B44"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4.8.5.3 handlebar &amp; stem static torsional security test</w:t>
            </w:r>
          </w:p>
          <w:p w14:paraId="30AE1132" w14:textId="77777777" w:rsidR="00AB5B44" w:rsidRPr="00071672" w:rsidRDefault="00AB5B44"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 xml:space="preserve">4.8.5.4 handlebar &amp; stem to fork steerer torsional security </w:t>
            </w:r>
            <w:proofErr w:type="gramStart"/>
            <w:r w:rsidRPr="00071672">
              <w:rPr>
                <w:rFonts w:ascii="Verdana" w:hAnsi="Verdana"/>
                <w:sz w:val="18"/>
                <w:szCs w:val="18"/>
                <w:lang w:val="en-GB"/>
              </w:rPr>
              <w:t>test</w:t>
            </w:r>
            <w:proofErr w:type="gramEnd"/>
          </w:p>
          <w:p w14:paraId="20D678CB" w14:textId="77777777" w:rsidR="00AB5B44" w:rsidRPr="00071672" w:rsidRDefault="00AB5B44"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4.8.6 handlebar &amp; stem 100,000 cycles @ 10 Hz fatigue test both out of phase &amp; the in phase</w:t>
            </w:r>
          </w:p>
          <w:p w14:paraId="5EE4BE1D" w14:textId="77777777" w:rsidR="00AB5B44" w:rsidRPr="00071672" w:rsidRDefault="00AB5B44" w:rsidP="003B6236">
            <w:pPr>
              <w:pStyle w:val="NormalWeb"/>
              <w:rPr>
                <w:rFonts w:ascii="Verdana" w:hAnsi="Verdana"/>
                <w:sz w:val="18"/>
                <w:szCs w:val="18"/>
                <w:lang w:val="en-GB"/>
              </w:rPr>
            </w:pPr>
          </w:p>
        </w:tc>
        <w:tc>
          <w:tcPr>
            <w:tcW w:w="26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5E4B7C" w14:textId="77777777" w:rsidR="00AB5B44" w:rsidRPr="00071672" w:rsidRDefault="00AB5B44" w:rsidP="003B6236">
            <w:pPr>
              <w:pStyle w:val="NormalWeb"/>
              <w:rPr>
                <w:rFonts w:ascii="Verdana" w:hAnsi="Verdana"/>
                <w:sz w:val="18"/>
                <w:szCs w:val="18"/>
                <w:lang w:val="en-GB"/>
              </w:rPr>
            </w:pPr>
          </w:p>
        </w:tc>
      </w:tr>
      <w:tr w:rsidR="00AB5B44" w:rsidRPr="00071672" w14:paraId="71ADACAB" w14:textId="77777777" w:rsidTr="00C04D6B">
        <w:trPr>
          <w:cantSplit/>
          <w:trHeight w:val="1515"/>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312A5E"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4.9 frames &amp; fork</w:t>
            </w:r>
          </w:p>
        </w:tc>
        <w:tc>
          <w:tcPr>
            <w:tcW w:w="51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33392E" w14:textId="77777777" w:rsidR="00AB5B44" w:rsidRPr="00071672" w:rsidRDefault="00AB5B44"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 xml:space="preserve">4.9.1 frame &amp; fork assembly impact test – 22,5kg weight falls 120 mm onto the front of </w:t>
            </w:r>
            <w:proofErr w:type="gramStart"/>
            <w:r w:rsidRPr="00071672">
              <w:rPr>
                <w:rFonts w:ascii="Verdana" w:hAnsi="Verdana"/>
                <w:sz w:val="18"/>
                <w:szCs w:val="18"/>
                <w:lang w:val="en-GB"/>
              </w:rPr>
              <w:t>fork</w:t>
            </w:r>
            <w:proofErr w:type="gramEnd"/>
          </w:p>
          <w:p w14:paraId="34257C2B" w14:textId="77777777" w:rsidR="00AB5B44" w:rsidRPr="00071672" w:rsidRDefault="00AB5B44"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 xml:space="preserve">4.9.2 frame &amp; fork assembly impact test – the assembly with a 30 kg weight rotates about the rear axle and falls 200 mm freely onto a steel </w:t>
            </w:r>
            <w:proofErr w:type="gramStart"/>
            <w:r w:rsidRPr="00071672">
              <w:rPr>
                <w:rFonts w:ascii="Verdana" w:hAnsi="Verdana"/>
                <w:sz w:val="18"/>
                <w:szCs w:val="18"/>
                <w:lang w:val="en-GB"/>
              </w:rPr>
              <w:t>anvil</w:t>
            </w:r>
            <w:proofErr w:type="gramEnd"/>
          </w:p>
          <w:p w14:paraId="1D194B06" w14:textId="77777777" w:rsidR="00AB5B44" w:rsidRPr="00071672" w:rsidRDefault="00AB5B44" w:rsidP="003B6236">
            <w:pPr>
              <w:pStyle w:val="NormalWeb"/>
              <w:rPr>
                <w:rFonts w:ascii="Verdana" w:hAnsi="Verdana"/>
                <w:sz w:val="18"/>
                <w:szCs w:val="18"/>
                <w:lang w:val="en-GB"/>
              </w:rPr>
            </w:pPr>
          </w:p>
        </w:tc>
        <w:tc>
          <w:tcPr>
            <w:tcW w:w="26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5FF101" w14:textId="77777777" w:rsidR="00AB5B44" w:rsidRPr="00071672" w:rsidRDefault="00AB5B44" w:rsidP="003B6236">
            <w:pPr>
              <w:pStyle w:val="NormalWeb"/>
              <w:rPr>
                <w:rFonts w:ascii="Verdana" w:hAnsi="Verdana"/>
                <w:sz w:val="18"/>
                <w:szCs w:val="18"/>
                <w:lang w:val="en-GB"/>
              </w:rPr>
            </w:pPr>
          </w:p>
        </w:tc>
      </w:tr>
      <w:tr w:rsidR="00AB5B44" w:rsidRPr="00071672" w14:paraId="0DC4E16E" w14:textId="77777777" w:rsidTr="0088408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C61F52"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4.10 front fork</w:t>
            </w:r>
          </w:p>
        </w:tc>
        <w:tc>
          <w:tcPr>
            <w:tcW w:w="51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AC68BB" w14:textId="77777777" w:rsidR="00AB5B44" w:rsidRPr="00071672" w:rsidRDefault="00AB5B44"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 xml:space="preserve">4.10.2 front fork bending fatigue test – 400 N perpendicular to steerer tube for 100 000 @ 10 </w:t>
            </w:r>
            <w:proofErr w:type="gramStart"/>
            <w:r w:rsidRPr="00071672">
              <w:rPr>
                <w:rFonts w:ascii="Verdana" w:hAnsi="Verdana"/>
                <w:sz w:val="18"/>
                <w:szCs w:val="18"/>
                <w:lang w:val="en-GB"/>
              </w:rPr>
              <w:t>Hz</w:t>
            </w:r>
            <w:proofErr w:type="gramEnd"/>
          </w:p>
          <w:p w14:paraId="4E3A7C8A" w14:textId="77777777" w:rsidR="00AB5B44" w:rsidRPr="00071672" w:rsidRDefault="00AB5B44" w:rsidP="003B6236">
            <w:pPr>
              <w:pStyle w:val="NormalWeb"/>
              <w:rPr>
                <w:rFonts w:ascii="Verdana" w:hAnsi="Verdana"/>
                <w:sz w:val="18"/>
                <w:szCs w:val="18"/>
                <w:lang w:val="en-GB"/>
              </w:rPr>
            </w:pPr>
          </w:p>
        </w:tc>
        <w:tc>
          <w:tcPr>
            <w:tcW w:w="26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C8933A" w14:textId="77777777" w:rsidR="00AB5B44" w:rsidRPr="00071672" w:rsidRDefault="00AB5B44" w:rsidP="003B6236">
            <w:pPr>
              <w:pStyle w:val="NormalWeb"/>
              <w:rPr>
                <w:rFonts w:ascii="Verdana" w:hAnsi="Verdana"/>
                <w:sz w:val="18"/>
                <w:szCs w:val="18"/>
                <w:lang w:val="en-GB"/>
              </w:rPr>
            </w:pPr>
          </w:p>
        </w:tc>
      </w:tr>
      <w:tr w:rsidR="00AB5B44" w:rsidRPr="00071672" w14:paraId="740F9B32" w14:textId="77777777" w:rsidTr="0088408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08E5C4"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4.11 wheel &amp; tyre assembly</w:t>
            </w:r>
          </w:p>
        </w:tc>
        <w:tc>
          <w:tcPr>
            <w:tcW w:w="51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6381DE" w14:textId="77777777" w:rsidR="00AB5B44" w:rsidRPr="00071672" w:rsidRDefault="00AB5B44"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 xml:space="preserve">4.11.4 secured front &amp; rear wheel retention to fork or </w:t>
            </w:r>
            <w:proofErr w:type="gramStart"/>
            <w:r w:rsidRPr="00071672">
              <w:rPr>
                <w:rFonts w:ascii="Verdana" w:hAnsi="Verdana"/>
                <w:sz w:val="18"/>
                <w:szCs w:val="18"/>
                <w:lang w:val="en-GB"/>
              </w:rPr>
              <w:t>frame</w:t>
            </w:r>
            <w:proofErr w:type="gramEnd"/>
          </w:p>
          <w:p w14:paraId="717A108A" w14:textId="77777777" w:rsidR="00AB5B44" w:rsidRPr="00071672" w:rsidRDefault="00AB5B44"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 xml:space="preserve">4.11.4.4 unsecured front wheel retention to </w:t>
            </w:r>
            <w:proofErr w:type="gramStart"/>
            <w:r w:rsidRPr="00071672">
              <w:rPr>
                <w:rFonts w:ascii="Verdana" w:hAnsi="Verdana"/>
                <w:sz w:val="18"/>
                <w:szCs w:val="18"/>
                <w:lang w:val="en-GB"/>
              </w:rPr>
              <w:t>forks</w:t>
            </w:r>
            <w:proofErr w:type="gramEnd"/>
          </w:p>
          <w:p w14:paraId="72D977BD" w14:textId="77777777" w:rsidR="00AB5B44" w:rsidRPr="00071672" w:rsidRDefault="00AB5B44"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 xml:space="preserve">4.11.5 maximum tyre pressure moulded onto sidewall &amp; readily </w:t>
            </w:r>
            <w:proofErr w:type="gramStart"/>
            <w:r w:rsidRPr="00071672">
              <w:rPr>
                <w:rFonts w:ascii="Verdana" w:hAnsi="Verdana"/>
                <w:sz w:val="18"/>
                <w:szCs w:val="18"/>
                <w:lang w:val="en-GB"/>
              </w:rPr>
              <w:t>visible</w:t>
            </w:r>
            <w:proofErr w:type="gramEnd"/>
          </w:p>
          <w:p w14:paraId="1BD3865F" w14:textId="77777777" w:rsidR="00AB5B44" w:rsidRPr="00071672" w:rsidRDefault="00AB5B44" w:rsidP="003B6236">
            <w:pPr>
              <w:pStyle w:val="NormalWeb"/>
              <w:numPr>
                <w:ilvl w:val="0"/>
                <w:numId w:val="32"/>
              </w:numPr>
              <w:ind w:left="696"/>
              <w:rPr>
                <w:rFonts w:ascii="Verdana" w:hAnsi="Verdana"/>
                <w:sz w:val="18"/>
                <w:szCs w:val="18"/>
                <w:lang w:val="en-GB"/>
              </w:rPr>
            </w:pPr>
            <w:r w:rsidRPr="00071672">
              <w:rPr>
                <w:rFonts w:ascii="Verdana" w:hAnsi="Verdana"/>
                <w:sz w:val="18"/>
                <w:szCs w:val="18"/>
                <w:lang w:val="en-GB"/>
              </w:rPr>
              <w:t>o   4.11.6 overpressure test to 110% for 5 minutes</w:t>
            </w:r>
          </w:p>
        </w:tc>
        <w:tc>
          <w:tcPr>
            <w:tcW w:w="26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D6B5F8" w14:textId="77777777" w:rsidR="00AB5B44" w:rsidRPr="00071672" w:rsidRDefault="00AB5B44" w:rsidP="003B6236">
            <w:pPr>
              <w:pStyle w:val="NormalWeb"/>
              <w:rPr>
                <w:rFonts w:ascii="Verdana" w:hAnsi="Verdana"/>
                <w:sz w:val="18"/>
                <w:szCs w:val="18"/>
                <w:lang w:val="en-GB"/>
              </w:rPr>
            </w:pPr>
          </w:p>
        </w:tc>
      </w:tr>
      <w:tr w:rsidR="00AB5B44" w:rsidRPr="00071672" w14:paraId="39A68D05" w14:textId="77777777" w:rsidTr="0088408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C1BE89"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lastRenderedPageBreak/>
              <w:t>4.12 pedals &amp; crank drive</w:t>
            </w:r>
          </w:p>
        </w:tc>
        <w:tc>
          <w:tcPr>
            <w:tcW w:w="51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B73A80"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xml:space="preserve">o   4.12.1 pedal tread surface secured against movement &amp; pedal turns freely on the </w:t>
            </w:r>
            <w:proofErr w:type="gramStart"/>
            <w:r w:rsidRPr="00071672">
              <w:rPr>
                <w:rFonts w:ascii="Verdana" w:hAnsi="Verdana"/>
                <w:sz w:val="18"/>
                <w:szCs w:val="18"/>
                <w:lang w:val="en-GB"/>
              </w:rPr>
              <w:t>axle</w:t>
            </w:r>
            <w:proofErr w:type="gramEnd"/>
          </w:p>
          <w:p w14:paraId="444C2B33"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xml:space="preserve">o   4.12.1.2 tread on both surfaces </w:t>
            </w:r>
            <w:proofErr w:type="gramStart"/>
            <w:r w:rsidRPr="00071672">
              <w:rPr>
                <w:rFonts w:ascii="Verdana" w:hAnsi="Verdana"/>
                <w:sz w:val="18"/>
                <w:szCs w:val="18"/>
                <w:lang w:val="en-GB"/>
              </w:rPr>
              <w:t>or</w:t>
            </w:r>
            <w:proofErr w:type="gramEnd"/>
            <w:r w:rsidRPr="00071672">
              <w:rPr>
                <w:rFonts w:ascii="Verdana" w:hAnsi="Verdana"/>
                <w:sz w:val="18"/>
                <w:szCs w:val="18"/>
                <w:lang w:val="en-GB"/>
              </w:rPr>
              <w:t xml:space="preserve"> an automatic preferred position for tread surface</w:t>
            </w:r>
          </w:p>
          <w:p w14:paraId="3922102E"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o   4.12.2.1 pedal clearance from ground with a 23</w:t>
            </w:r>
            <w:r w:rsidRPr="00071672">
              <w:rPr>
                <w:rFonts w:ascii="Verdana" w:hAnsi="Verdana"/>
                <w:sz w:val="18"/>
                <w:szCs w:val="18"/>
                <w:vertAlign w:val="superscript"/>
                <w:lang w:val="en-GB"/>
              </w:rPr>
              <w:t>0</w:t>
            </w:r>
            <w:r w:rsidRPr="00071672">
              <w:rPr>
                <w:rFonts w:ascii="Verdana" w:hAnsi="Verdana"/>
                <w:sz w:val="18"/>
                <w:szCs w:val="18"/>
                <w:lang w:val="en-GB"/>
              </w:rPr>
              <w:t xml:space="preserve"> lean from vertical</w:t>
            </w:r>
          </w:p>
          <w:p w14:paraId="6AD38794"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o   4.12.2.2 minimum of 89 mm clearance between pedal &amp; front tyre or mudguard</w:t>
            </w:r>
          </w:p>
          <w:p w14:paraId="500534EC"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o   4.12.3.2 pedal impact test with a 15kg striker from 200 mm</w:t>
            </w:r>
          </w:p>
          <w:p w14:paraId="72CC1AD2"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o   4.12.4 pedal &amp; spindle dynamic durability test – 100 000 revolutions with 30 kg mass</w:t>
            </w:r>
          </w:p>
          <w:p w14:paraId="1B2DE95F"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o   4.12.5 drive train static strength test – 700N for 1 min.</w:t>
            </w:r>
          </w:p>
          <w:p w14:paraId="4B5E9763"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o   4.12.6 drive side and non-drive side crank assembly fatigue tests – 700N for 100 000 cycles</w:t>
            </w:r>
          </w:p>
        </w:tc>
        <w:tc>
          <w:tcPr>
            <w:tcW w:w="26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E27B73" w14:textId="77777777" w:rsidR="00AB5B44" w:rsidRPr="00071672" w:rsidRDefault="00AB5B44" w:rsidP="003B6236">
            <w:pPr>
              <w:pStyle w:val="NormalWeb"/>
              <w:rPr>
                <w:rFonts w:ascii="Verdana" w:hAnsi="Verdana"/>
                <w:sz w:val="18"/>
                <w:szCs w:val="18"/>
                <w:lang w:val="en-GB"/>
              </w:rPr>
            </w:pPr>
          </w:p>
        </w:tc>
      </w:tr>
      <w:tr w:rsidR="00AB5B44" w:rsidRPr="00071672" w14:paraId="457DADCD" w14:textId="77777777" w:rsidTr="0088408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7CD308"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4.13 saddles &amp; seat posts</w:t>
            </w:r>
          </w:p>
        </w:tc>
        <w:tc>
          <w:tcPr>
            <w:tcW w:w="51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B8A80E"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xml:space="preserve">o   4.13.1 limiting dimension of 125mm top </w:t>
            </w:r>
            <w:proofErr w:type="gramStart"/>
            <w:r w:rsidRPr="00071672">
              <w:rPr>
                <w:rFonts w:ascii="Verdana" w:hAnsi="Verdana"/>
                <w:sz w:val="18"/>
                <w:szCs w:val="18"/>
                <w:lang w:val="en-GB"/>
              </w:rPr>
              <w:t>surface</w:t>
            </w:r>
            <w:proofErr w:type="gramEnd"/>
          </w:p>
          <w:p w14:paraId="27140C3C"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xml:space="preserve">o   4.13.2 seat post permanent minimum insertion mark or an incorporated withdrawal </w:t>
            </w:r>
            <w:proofErr w:type="gramStart"/>
            <w:r w:rsidRPr="00071672">
              <w:rPr>
                <w:rFonts w:ascii="Verdana" w:hAnsi="Verdana"/>
                <w:sz w:val="18"/>
                <w:szCs w:val="18"/>
                <w:lang w:val="en-GB"/>
              </w:rPr>
              <w:t>stop</w:t>
            </w:r>
            <w:proofErr w:type="gramEnd"/>
          </w:p>
          <w:p w14:paraId="472629E5"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o   4.13.3 saddle and seat post security – static 300 N vertically &amp; 100 N horizontally for 1 min</w:t>
            </w:r>
          </w:p>
          <w:p w14:paraId="1E2216B4"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o   4.13.4 saddle static strength test – 400 N for 1 min upwards under nose &amp; under rear</w:t>
            </w:r>
          </w:p>
          <w:p w14:paraId="1CCDA912"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o   4.13.5 saddle &amp; seat post assembly fatigue test – 700 N for 100 000 cycles.</w:t>
            </w:r>
          </w:p>
        </w:tc>
        <w:tc>
          <w:tcPr>
            <w:tcW w:w="26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DBDB6D" w14:textId="77777777" w:rsidR="00AB5B44" w:rsidRPr="00071672" w:rsidRDefault="00AB5B44" w:rsidP="003B6236">
            <w:pPr>
              <w:pStyle w:val="NormalWeb"/>
              <w:rPr>
                <w:rFonts w:ascii="Verdana" w:hAnsi="Verdana"/>
                <w:sz w:val="18"/>
                <w:szCs w:val="18"/>
                <w:lang w:val="en-GB"/>
              </w:rPr>
            </w:pPr>
          </w:p>
        </w:tc>
      </w:tr>
      <w:tr w:rsidR="00AB5B44" w:rsidRPr="00071672" w14:paraId="23C949AD" w14:textId="77777777" w:rsidTr="0088408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817D13"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4.14 chain-wheel &amp; belt drive protection device</w:t>
            </w:r>
          </w:p>
        </w:tc>
        <w:tc>
          <w:tcPr>
            <w:tcW w:w="51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A7EF15"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xml:space="preserve">o   4.14 there shall be shields around the driving chain or belt wheel on any sides &amp; shields from the chain or belt wheel &amp; driven chain or belt wheel on the child limb </w:t>
            </w:r>
            <w:proofErr w:type="gramStart"/>
            <w:r w:rsidRPr="00071672">
              <w:rPr>
                <w:rFonts w:ascii="Verdana" w:hAnsi="Verdana"/>
                <w:sz w:val="18"/>
                <w:szCs w:val="18"/>
                <w:lang w:val="en-GB"/>
              </w:rPr>
              <w:t>side</w:t>
            </w:r>
            <w:proofErr w:type="gramEnd"/>
          </w:p>
          <w:p w14:paraId="488BE6C6" w14:textId="77777777" w:rsidR="00AB5B44" w:rsidRPr="00071672" w:rsidRDefault="00AB5B44" w:rsidP="003B6236">
            <w:pPr>
              <w:pStyle w:val="NormalWeb"/>
              <w:rPr>
                <w:rFonts w:ascii="Verdana" w:hAnsi="Verdana"/>
                <w:sz w:val="18"/>
                <w:szCs w:val="18"/>
                <w:lang w:val="en-GB"/>
              </w:rPr>
            </w:pPr>
          </w:p>
        </w:tc>
        <w:tc>
          <w:tcPr>
            <w:tcW w:w="26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211FAF" w14:textId="77777777" w:rsidR="00AB5B44" w:rsidRPr="00071672" w:rsidRDefault="00AB5B44" w:rsidP="003B6236">
            <w:pPr>
              <w:pStyle w:val="NormalWeb"/>
              <w:rPr>
                <w:rFonts w:ascii="Verdana" w:hAnsi="Verdana"/>
                <w:sz w:val="18"/>
                <w:szCs w:val="18"/>
                <w:lang w:val="en-GB"/>
              </w:rPr>
            </w:pPr>
          </w:p>
        </w:tc>
      </w:tr>
      <w:tr w:rsidR="00AB5B44" w:rsidRPr="00071672" w14:paraId="4C23365D" w14:textId="77777777" w:rsidTr="0088408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1C4829"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lastRenderedPageBreak/>
              <w:t>4.15 stabilisers</w:t>
            </w:r>
          </w:p>
        </w:tc>
        <w:tc>
          <w:tcPr>
            <w:tcW w:w="51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956B0"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xml:space="preserve">o   4.15.1 possible to fit without releasing rear axle </w:t>
            </w:r>
            <w:proofErr w:type="gramStart"/>
            <w:r w:rsidRPr="00071672">
              <w:rPr>
                <w:rFonts w:ascii="Verdana" w:hAnsi="Verdana"/>
                <w:sz w:val="18"/>
                <w:szCs w:val="18"/>
                <w:lang w:val="en-GB"/>
              </w:rPr>
              <w:t>fixing</w:t>
            </w:r>
            <w:proofErr w:type="gramEnd"/>
          </w:p>
          <w:p w14:paraId="554F7946"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o   4.15.2 horizontal distance between stabiliser wheel &amp; centre of frame shall be at least 175mm.  clearance between stabiliser &amp; the ground shall not exceed 25 mm.</w:t>
            </w:r>
          </w:p>
          <w:p w14:paraId="64EC5C60"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xml:space="preserve">o   </w:t>
            </w:r>
            <w:proofErr w:type="gramStart"/>
            <w:r w:rsidRPr="00071672">
              <w:rPr>
                <w:rFonts w:ascii="Verdana" w:hAnsi="Verdana"/>
                <w:sz w:val="18"/>
                <w:szCs w:val="18"/>
                <w:lang w:val="en-GB"/>
              </w:rPr>
              <w:t>4.15.3  5</w:t>
            </w:r>
            <w:proofErr w:type="gramEnd"/>
            <w:r w:rsidRPr="00071672">
              <w:rPr>
                <w:rFonts w:ascii="Verdana" w:hAnsi="Verdana"/>
                <w:sz w:val="18"/>
                <w:szCs w:val="18"/>
                <w:lang w:val="en-GB"/>
              </w:rPr>
              <w:t xml:space="preserve"> x vertical static loads of 300N for 1 min shall not produce a deflection of the stabilisers exceeding 25 mm under load nor 15 mm post load</w:t>
            </w:r>
          </w:p>
          <w:p w14:paraId="5AA0C8EF"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xml:space="preserve">o   4.15.4 5 x longitudinal static loads of 300N for 1 min shall not produce a deflection of the stabilisers exceeding 15 mm post </w:t>
            </w:r>
            <w:proofErr w:type="gramStart"/>
            <w:r w:rsidRPr="00071672">
              <w:rPr>
                <w:rFonts w:ascii="Verdana" w:hAnsi="Verdana"/>
                <w:sz w:val="18"/>
                <w:szCs w:val="18"/>
                <w:lang w:val="en-GB"/>
              </w:rPr>
              <w:t>load</w:t>
            </w:r>
            <w:proofErr w:type="gramEnd"/>
          </w:p>
          <w:p w14:paraId="65494E8A" w14:textId="77777777" w:rsidR="00AB5B44" w:rsidRPr="00071672" w:rsidRDefault="00AB5B44" w:rsidP="003B6236">
            <w:pPr>
              <w:pStyle w:val="NormalWeb"/>
              <w:rPr>
                <w:rFonts w:ascii="Verdana" w:hAnsi="Verdana"/>
                <w:sz w:val="18"/>
                <w:szCs w:val="18"/>
                <w:lang w:val="en-GB"/>
              </w:rPr>
            </w:pPr>
          </w:p>
        </w:tc>
        <w:tc>
          <w:tcPr>
            <w:tcW w:w="26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56FC8B" w14:textId="77777777" w:rsidR="00AB5B44" w:rsidRPr="00071672" w:rsidRDefault="00AB5B44" w:rsidP="003B6236">
            <w:pPr>
              <w:pStyle w:val="NormalWeb"/>
              <w:rPr>
                <w:rFonts w:ascii="Verdana" w:hAnsi="Verdana"/>
                <w:sz w:val="18"/>
                <w:szCs w:val="18"/>
                <w:lang w:val="en-GB"/>
              </w:rPr>
            </w:pPr>
          </w:p>
        </w:tc>
      </w:tr>
      <w:tr w:rsidR="00AB5B44" w:rsidRPr="00071672" w14:paraId="381B2474" w14:textId="77777777" w:rsidTr="0088408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E96DC4"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5 instructions</w:t>
            </w:r>
          </w:p>
        </w:tc>
        <w:tc>
          <w:tcPr>
            <w:tcW w:w="51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24EC30"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Detailed requirements for instructions</w:t>
            </w:r>
          </w:p>
          <w:p w14:paraId="4685F488" w14:textId="77777777" w:rsidR="00AB5B44" w:rsidRPr="00071672" w:rsidRDefault="00AB5B44" w:rsidP="003B6236">
            <w:pPr>
              <w:pStyle w:val="NormalWeb"/>
              <w:rPr>
                <w:rFonts w:ascii="Verdana" w:hAnsi="Verdana"/>
                <w:sz w:val="18"/>
                <w:szCs w:val="18"/>
              </w:rPr>
            </w:pPr>
          </w:p>
        </w:tc>
        <w:tc>
          <w:tcPr>
            <w:tcW w:w="26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02F26E" w14:textId="77777777" w:rsidR="00AB5B44" w:rsidRPr="00071672" w:rsidRDefault="00AB5B44" w:rsidP="003B6236">
            <w:pPr>
              <w:pStyle w:val="NormalWeb"/>
              <w:rPr>
                <w:rFonts w:ascii="Verdana" w:hAnsi="Verdana"/>
                <w:sz w:val="18"/>
                <w:szCs w:val="18"/>
              </w:rPr>
            </w:pPr>
          </w:p>
        </w:tc>
      </w:tr>
      <w:tr w:rsidR="00AB5B44" w:rsidRPr="00071672" w14:paraId="4F3DDAE3" w14:textId="77777777" w:rsidTr="0088408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523C5A"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6 marking</w:t>
            </w:r>
          </w:p>
        </w:tc>
        <w:tc>
          <w:tcPr>
            <w:tcW w:w="51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E203BD"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xml:space="preserve">o   6.1 the frame shall be durably market with the successive serial number &amp; manufacturer or </w:t>
            </w:r>
            <w:proofErr w:type="gramStart"/>
            <w:r w:rsidRPr="00071672">
              <w:rPr>
                <w:rFonts w:ascii="Verdana" w:hAnsi="Verdana"/>
                <w:sz w:val="18"/>
                <w:szCs w:val="18"/>
                <w:lang w:val="en-GB"/>
              </w:rPr>
              <w:t>representative</w:t>
            </w:r>
            <w:proofErr w:type="gramEnd"/>
          </w:p>
          <w:p w14:paraId="36B64898"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xml:space="preserve">o   6.2 marking durability test 15 s rub with water and then petroleum soaked </w:t>
            </w:r>
            <w:proofErr w:type="gramStart"/>
            <w:r w:rsidRPr="00071672">
              <w:rPr>
                <w:rFonts w:ascii="Verdana" w:hAnsi="Verdana"/>
                <w:sz w:val="18"/>
                <w:szCs w:val="18"/>
                <w:lang w:val="en-GB"/>
              </w:rPr>
              <w:t>cloth</w:t>
            </w:r>
            <w:proofErr w:type="gramEnd"/>
          </w:p>
          <w:p w14:paraId="0A0BCE62" w14:textId="77777777" w:rsidR="00AB5B44" w:rsidRPr="00071672" w:rsidRDefault="00AB5B44" w:rsidP="003B6236">
            <w:pPr>
              <w:pStyle w:val="NormalWeb"/>
              <w:rPr>
                <w:rFonts w:ascii="Verdana" w:hAnsi="Verdana"/>
                <w:sz w:val="18"/>
                <w:szCs w:val="18"/>
                <w:lang w:val="en-GB"/>
              </w:rPr>
            </w:pPr>
          </w:p>
        </w:tc>
        <w:tc>
          <w:tcPr>
            <w:tcW w:w="26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F92CF1" w14:textId="77777777" w:rsidR="00AB5B44" w:rsidRPr="00071672" w:rsidRDefault="00AB5B44" w:rsidP="003B6236">
            <w:pPr>
              <w:pStyle w:val="NormalWeb"/>
              <w:rPr>
                <w:rFonts w:ascii="Verdana" w:hAnsi="Verdana"/>
                <w:sz w:val="18"/>
                <w:szCs w:val="18"/>
                <w:lang w:val="en-GB"/>
              </w:rPr>
            </w:pPr>
          </w:p>
        </w:tc>
      </w:tr>
    </w:tbl>
    <w:p w14:paraId="13031F4C" w14:textId="77777777" w:rsidR="00AB5B44" w:rsidRPr="00071672" w:rsidRDefault="00AB5B44" w:rsidP="00AB5B44"/>
    <w:p w14:paraId="4C9DE036" w14:textId="77777777" w:rsidR="002E5C8C" w:rsidRPr="00071672" w:rsidRDefault="002E5C8C" w:rsidP="002E5C8C">
      <w:pPr>
        <w:rPr>
          <w:sz w:val="18"/>
          <w:szCs w:val="18"/>
          <w:lang w:val="en-IE"/>
        </w:rPr>
      </w:pPr>
      <w:r w:rsidRPr="00071672">
        <w:rPr>
          <w:sz w:val="18"/>
          <w:szCs w:val="18"/>
          <w:lang w:val="en-IE"/>
        </w:rPr>
        <w:t>Within the scope of testing the following:</w:t>
      </w:r>
    </w:p>
    <w:p w14:paraId="5FAF4E3C" w14:textId="77777777" w:rsidR="002E5C8C" w:rsidRPr="00071672" w:rsidRDefault="002E5C8C" w:rsidP="002E5C8C">
      <w:pPr>
        <w:pStyle w:val="ListParagraph"/>
        <w:numPr>
          <w:ilvl w:val="0"/>
          <w:numId w:val="33"/>
        </w:numPr>
        <w:spacing w:before="0" w:after="160" w:line="259" w:lineRule="auto"/>
        <w:jc w:val="left"/>
        <w:rPr>
          <w:sz w:val="18"/>
          <w:szCs w:val="18"/>
          <w:lang w:val="en-IE"/>
        </w:rPr>
      </w:pPr>
      <w:r w:rsidRPr="00071672">
        <w:rPr>
          <w:sz w:val="18"/>
          <w:szCs w:val="18"/>
          <w:lang w:val="en-IE"/>
        </w:rPr>
        <w:t>Bicycles for Children with a maximum saddle height above 435mm both with as well as without stabilisers</w:t>
      </w:r>
    </w:p>
    <w:p w14:paraId="79D44F24" w14:textId="77777777" w:rsidR="00AB5B44" w:rsidRPr="00071672" w:rsidRDefault="00AB5B44" w:rsidP="00AB5B44">
      <w:pPr>
        <w:spacing w:before="0" w:after="0"/>
        <w:jc w:val="left"/>
      </w:pPr>
      <w:r w:rsidRPr="00071672">
        <w:br w:type="page"/>
      </w:r>
    </w:p>
    <w:p w14:paraId="0453221D" w14:textId="16EB4EC7" w:rsidR="00AB5B44" w:rsidRPr="00071672" w:rsidRDefault="002E5C8C" w:rsidP="00AB5B44">
      <w:pPr>
        <w:pStyle w:val="Caption"/>
        <w:rPr>
          <w:rFonts w:eastAsia="Verdana" w:cs="Verdana"/>
          <w:b/>
          <w:color w:val="98C22E"/>
          <w:kern w:val="24"/>
        </w:rPr>
      </w:pPr>
      <w:r w:rsidRPr="00071672">
        <w:rPr>
          <w:rFonts w:eastAsia="Verdana" w:cs="Verdana"/>
          <w:b/>
          <w:color w:val="98C22E"/>
          <w:kern w:val="24"/>
        </w:rPr>
        <w:lastRenderedPageBreak/>
        <w:t>Testing</w:t>
      </w:r>
      <w:r w:rsidR="00AB5B44" w:rsidRPr="00071672">
        <w:rPr>
          <w:rFonts w:eastAsia="Verdana" w:cs="Verdana"/>
          <w:b/>
          <w:color w:val="98C22E"/>
          <w:kern w:val="24"/>
        </w:rPr>
        <w:t xml:space="preserve"> plan for Toy bicycles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50"/>
        <w:gridCol w:w="4476"/>
        <w:gridCol w:w="2184"/>
      </w:tblGrid>
      <w:tr w:rsidR="00AB5B44" w:rsidRPr="00071672" w14:paraId="1CF5E0CA" w14:textId="77777777" w:rsidTr="003B6236">
        <w:trPr>
          <w:cantSplit/>
        </w:trPr>
        <w:tc>
          <w:tcPr>
            <w:tcW w:w="0" w:type="auto"/>
            <w:gridSpan w:val="3"/>
            <w:shd w:val="clear" w:color="auto" w:fill="EE7D7A"/>
            <w:tcMar>
              <w:top w:w="75" w:type="dxa"/>
              <w:left w:w="75" w:type="dxa"/>
              <w:bottom w:w="75" w:type="dxa"/>
              <w:right w:w="75" w:type="dxa"/>
            </w:tcMar>
          </w:tcPr>
          <w:p w14:paraId="0450706E" w14:textId="77777777" w:rsidR="00AB5B44" w:rsidRPr="00071672" w:rsidRDefault="00AB5B44" w:rsidP="003B6236">
            <w:pPr>
              <w:pStyle w:val="NormalWeb"/>
              <w:rPr>
                <w:rFonts w:ascii="Verdana" w:hAnsi="Verdana"/>
                <w:sz w:val="18"/>
                <w:szCs w:val="18"/>
                <w:lang w:val="en-GB"/>
              </w:rPr>
            </w:pPr>
            <w:bookmarkStart w:id="43" w:name="_Hlk158991026"/>
            <w:r w:rsidRPr="00071672">
              <w:rPr>
                <w:rFonts w:ascii="Verdana" w:eastAsia="Verdana" w:hAnsi="Verdana" w:cs="Verdana"/>
                <w:b/>
                <w:color w:val="FFFFFF" w:themeColor="background1"/>
                <w:kern w:val="24"/>
                <w:szCs w:val="18"/>
              </w:rPr>
              <w:t>Toy bicycles</w:t>
            </w:r>
          </w:p>
        </w:tc>
      </w:tr>
      <w:bookmarkEnd w:id="43"/>
      <w:tr w:rsidR="00AB5B44" w:rsidRPr="00071672" w14:paraId="0DAAF23A" w14:textId="77777777" w:rsidTr="003B6236">
        <w:trPr>
          <w:cantSplit/>
        </w:trPr>
        <w:tc>
          <w:tcPr>
            <w:tcW w:w="0" w:type="auto"/>
            <w:gridSpan w:val="3"/>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44EDC7" w14:textId="77777777" w:rsidR="00AB5B44" w:rsidRPr="00071672" w:rsidRDefault="00AB5B44" w:rsidP="003B6236">
            <w:pPr>
              <w:pStyle w:val="NormalWeb"/>
              <w:rPr>
                <w:rFonts w:ascii="Verdana" w:hAnsi="Verdana"/>
                <w:sz w:val="18"/>
                <w:szCs w:val="18"/>
                <w:lang w:val="en-GB"/>
              </w:rPr>
            </w:pPr>
            <w:r w:rsidRPr="00071672">
              <w:rPr>
                <w:rStyle w:val="Strong"/>
                <w:rFonts w:ascii="Verdana" w:eastAsiaTheme="majorEastAsia" w:hAnsi="Verdana"/>
                <w:sz w:val="18"/>
                <w:szCs w:val="18"/>
                <w:lang w:val="en-GB"/>
              </w:rPr>
              <w:t>EN 71-1: 2014+A1:2018 Safety of Toys. Mechanical &amp; Physical properties.</w:t>
            </w:r>
          </w:p>
          <w:p w14:paraId="42065CF7"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Whilst the standard covers many other aspects it covers Toy Bicycles which are defined as: a two-wheeled vehicle, with or without stabilisers, with a maximum saddle height of 435 mm or less and which is propelled solely by the muscular energy of the person on that vehicle, in particular by means of pedals, and which has either a free-wheeling mechanism or a fixed drive.</w:t>
            </w:r>
          </w:p>
          <w:p w14:paraId="09293A36" w14:textId="55DCF2F9"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The saddle height is defined as: the vertical distance from the ground to the top of the seat surface, measured with the seat in a horizontal position and with the seat pillar set to the minimum insertion mark.</w:t>
            </w:r>
          </w:p>
        </w:tc>
      </w:tr>
      <w:tr w:rsidR="00AB5B44" w:rsidRPr="00071672" w14:paraId="43F79538" w14:textId="77777777" w:rsidTr="003B6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1B4EEB" w14:textId="77777777" w:rsidR="00AB5B44" w:rsidRPr="00071672" w:rsidRDefault="00AB5B44" w:rsidP="003B6236">
            <w:pPr>
              <w:pStyle w:val="NormalWeb"/>
              <w:rPr>
                <w:rFonts w:ascii="Verdana" w:hAnsi="Verdana"/>
                <w:sz w:val="18"/>
                <w:szCs w:val="18"/>
              </w:rPr>
            </w:pPr>
            <w:r w:rsidRPr="00071672">
              <w:rPr>
                <w:rStyle w:val="Strong"/>
                <w:rFonts w:ascii="Verdana" w:eastAsiaTheme="majorEastAsia" w:hAnsi="Verdana"/>
                <w:sz w:val="18"/>
                <w:szCs w:val="18"/>
              </w:rPr>
              <w:t>Clause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AF81E3" w14:textId="77777777" w:rsidR="00AB5B44" w:rsidRPr="00071672" w:rsidRDefault="00AB5B44" w:rsidP="003B6236">
            <w:pPr>
              <w:pStyle w:val="NormalWeb"/>
              <w:rPr>
                <w:rFonts w:ascii="Verdana" w:hAnsi="Verdana"/>
                <w:sz w:val="18"/>
                <w:szCs w:val="18"/>
              </w:rPr>
            </w:pPr>
            <w:r w:rsidRPr="00071672">
              <w:rPr>
                <w:rStyle w:val="Strong"/>
                <w:rFonts w:ascii="Verdana" w:eastAsiaTheme="majorEastAsia" w:hAnsi="Verdana"/>
                <w:sz w:val="18"/>
                <w:szCs w:val="18"/>
              </w:rPr>
              <w:t>Requirements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16A654" w14:textId="77777777" w:rsidR="00AB5B44" w:rsidRPr="00071672" w:rsidRDefault="00AB5B44" w:rsidP="003B6236">
            <w:pPr>
              <w:pStyle w:val="NormalWeb"/>
              <w:rPr>
                <w:rFonts w:ascii="Verdana" w:hAnsi="Verdana"/>
                <w:sz w:val="18"/>
                <w:szCs w:val="18"/>
              </w:rPr>
            </w:pPr>
            <w:r w:rsidRPr="00071672">
              <w:rPr>
                <w:rStyle w:val="Strong"/>
                <w:rFonts w:ascii="Verdana" w:eastAsiaTheme="majorEastAsia" w:hAnsi="Verdana"/>
                <w:sz w:val="18"/>
                <w:szCs w:val="18"/>
              </w:rPr>
              <w:t>Comments</w:t>
            </w:r>
          </w:p>
        </w:tc>
      </w:tr>
      <w:tr w:rsidR="00AB5B44" w:rsidRPr="00071672" w14:paraId="151F767D" w14:textId="77777777" w:rsidTr="003B6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2461BC"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4.3 Flexible plastic sheeting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C61B59"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Packaging made from plastic sheet materials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140C0F" w14:textId="7E7B4BA4" w:rsidR="00AB5B44" w:rsidRPr="00071672" w:rsidRDefault="00AB5B44" w:rsidP="003B6236">
            <w:pPr>
              <w:pStyle w:val="NormalWeb"/>
              <w:rPr>
                <w:rFonts w:ascii="Verdana" w:hAnsi="Verdana"/>
                <w:sz w:val="18"/>
                <w:szCs w:val="18"/>
                <w:lang w:val="en-GB"/>
              </w:rPr>
            </w:pPr>
          </w:p>
        </w:tc>
      </w:tr>
      <w:tr w:rsidR="00AB5B44" w:rsidRPr="00071672" w14:paraId="2F842BF6" w14:textId="77777777" w:rsidTr="003B6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11677C"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4.7 Edges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BBE439"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Accessible edges shall not present an unreasonable risk of injury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2F595E" w14:textId="5B11D6AD" w:rsidR="00AB5B44" w:rsidRPr="00071672" w:rsidRDefault="00AB5B44" w:rsidP="003B6236">
            <w:pPr>
              <w:pStyle w:val="NormalWeb"/>
              <w:rPr>
                <w:rFonts w:ascii="Verdana" w:hAnsi="Verdana"/>
                <w:sz w:val="18"/>
                <w:szCs w:val="18"/>
                <w:lang w:val="en-GB"/>
              </w:rPr>
            </w:pPr>
          </w:p>
        </w:tc>
      </w:tr>
      <w:tr w:rsidR="00AB5B44" w:rsidRPr="00071672" w14:paraId="535C4EE0" w14:textId="77777777" w:rsidTr="003B6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975AC6"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4.8 Points and metallic wires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825909"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Metallic wires and accessible points shall not present an unreasonable risk of injury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9E98E5" w14:textId="56658DAD" w:rsidR="00AB5B44" w:rsidRPr="00071672" w:rsidRDefault="00AB5B44" w:rsidP="003B6236">
            <w:pPr>
              <w:pStyle w:val="NormalWeb"/>
              <w:rPr>
                <w:rFonts w:ascii="Verdana" w:hAnsi="Verdana"/>
                <w:sz w:val="18"/>
                <w:szCs w:val="18"/>
                <w:lang w:val="en-GB"/>
              </w:rPr>
            </w:pPr>
          </w:p>
        </w:tc>
      </w:tr>
      <w:tr w:rsidR="00AB5B44" w:rsidRPr="00071672" w14:paraId="089711F9" w14:textId="77777777" w:rsidTr="003B6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4ABE5F"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4.9 Protruding Parts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75F192"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Tubes and rigid components in the form of projections which constitute a puncture hazard to a child shall be protected.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C12437" w14:textId="10F91618" w:rsidR="00AB5B44" w:rsidRPr="00071672" w:rsidRDefault="00AB5B44" w:rsidP="003B6236">
            <w:pPr>
              <w:pStyle w:val="NormalWeb"/>
              <w:rPr>
                <w:rFonts w:ascii="Verdana" w:hAnsi="Verdana"/>
                <w:sz w:val="18"/>
                <w:szCs w:val="18"/>
                <w:lang w:val="en-GB"/>
              </w:rPr>
            </w:pPr>
          </w:p>
        </w:tc>
      </w:tr>
      <w:tr w:rsidR="00AB5B44" w:rsidRPr="00071672" w14:paraId="5042DA33" w14:textId="77777777" w:rsidTr="003B6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993595"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4.15.1.3 Strength</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A94A7A"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Toys, when tested according to 8.21 (static strength) and 8.22 (dynamic strength) shall not:</w:t>
            </w:r>
          </w:p>
          <w:p w14:paraId="1F9B10C0"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a) produce accessible hazardous sharp edges (see 8.11, sharpness of edges</w:t>
            </w:r>
            <w:proofErr w:type="gramStart"/>
            <w:r w:rsidRPr="00071672">
              <w:rPr>
                <w:rFonts w:ascii="Verdana" w:hAnsi="Verdana"/>
                <w:sz w:val="18"/>
                <w:szCs w:val="18"/>
                <w:lang w:val="en-GB"/>
              </w:rPr>
              <w:t>);</w:t>
            </w:r>
            <w:proofErr w:type="gramEnd"/>
          </w:p>
          <w:p w14:paraId="1ADE54D8"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b) produce accessible hazardous sharp points (see 8.12, sharpness of points</w:t>
            </w:r>
            <w:proofErr w:type="gramStart"/>
            <w:r w:rsidRPr="00071672">
              <w:rPr>
                <w:rFonts w:ascii="Verdana" w:hAnsi="Verdana"/>
                <w:sz w:val="18"/>
                <w:szCs w:val="18"/>
                <w:lang w:val="en-GB"/>
              </w:rPr>
              <w:t>);</w:t>
            </w:r>
            <w:proofErr w:type="gramEnd"/>
          </w:p>
          <w:p w14:paraId="5E6993B2"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c) make driving mechanisms accessible that present a hazard that could cause crushing of the fingers</w:t>
            </w:r>
          </w:p>
          <w:p w14:paraId="1353FA78"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xml:space="preserve">or other parts of the </w:t>
            </w:r>
            <w:proofErr w:type="gramStart"/>
            <w:r w:rsidRPr="00071672">
              <w:rPr>
                <w:rFonts w:ascii="Verdana" w:hAnsi="Verdana"/>
                <w:sz w:val="18"/>
                <w:szCs w:val="18"/>
                <w:lang w:val="en-GB"/>
              </w:rPr>
              <w:t>body;</w:t>
            </w:r>
            <w:proofErr w:type="gramEnd"/>
          </w:p>
          <w:p w14:paraId="17BC892A"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d) collapse so that they do not continue to conform to relevant requirements of this European Standard.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E6D33F" w14:textId="3ED14DF1" w:rsidR="00AB5B44" w:rsidRPr="00071672" w:rsidRDefault="00AB5B44" w:rsidP="003B6236">
            <w:pPr>
              <w:pStyle w:val="NormalWeb"/>
              <w:rPr>
                <w:rFonts w:ascii="Verdana" w:hAnsi="Verdana"/>
                <w:sz w:val="18"/>
                <w:szCs w:val="18"/>
                <w:lang w:val="en-GB"/>
              </w:rPr>
            </w:pPr>
          </w:p>
        </w:tc>
      </w:tr>
      <w:tr w:rsidR="00AB5B44" w:rsidRPr="00071672" w14:paraId="793553AF" w14:textId="77777777" w:rsidTr="003B6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B9A6DA"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4.15.1.5 Braking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42C840"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The toy shall not move more than 5 cm when tested according to 8.26.1 (brake performance for certain ride-on toys).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08E491" w14:textId="77777777" w:rsidR="00AB5B44" w:rsidRPr="00071672" w:rsidRDefault="00AB5B44" w:rsidP="003B6236">
            <w:pPr>
              <w:pStyle w:val="NormalWeb"/>
              <w:rPr>
                <w:rFonts w:ascii="Verdana" w:hAnsi="Verdana"/>
                <w:sz w:val="18"/>
                <w:szCs w:val="18"/>
                <w:lang w:val="en-GB"/>
              </w:rPr>
            </w:pPr>
          </w:p>
        </w:tc>
      </w:tr>
      <w:tr w:rsidR="00AB5B44" w:rsidRPr="00071672" w14:paraId="0B0E04D1" w14:textId="77777777" w:rsidTr="003B6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D853F8"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4.15.1.6 Transmission &amp; Wheel arrangement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19FA14"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Construction and design of chain guards to prevent injury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9BB8D1" w14:textId="77777777" w:rsidR="00AB5B44" w:rsidRPr="00071672" w:rsidRDefault="00AB5B44" w:rsidP="003B6236">
            <w:pPr>
              <w:pStyle w:val="NormalWeb"/>
              <w:rPr>
                <w:rFonts w:ascii="Verdana" w:hAnsi="Verdana"/>
                <w:sz w:val="18"/>
                <w:szCs w:val="18"/>
                <w:lang w:val="en-GB"/>
              </w:rPr>
            </w:pPr>
          </w:p>
        </w:tc>
      </w:tr>
      <w:tr w:rsidR="00AB5B44" w:rsidRPr="00071672" w14:paraId="2CE90A39" w14:textId="77777777" w:rsidTr="003B6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DB8611"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lastRenderedPageBreak/>
              <w:t>4.15.1.7 Adjustable seat pillar and handlebar stem minimum insertion marks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B3003D"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xml:space="preserve">Any adjustable seat pillar and adjustable handlebar stem shall have a permanent mark that </w:t>
            </w:r>
            <w:proofErr w:type="gramStart"/>
            <w:r w:rsidRPr="00071672">
              <w:rPr>
                <w:rFonts w:ascii="Verdana" w:hAnsi="Verdana"/>
                <w:sz w:val="18"/>
                <w:szCs w:val="18"/>
                <w:lang w:val="en-GB"/>
              </w:rPr>
              <w:t>indicates</w:t>
            </w:r>
            <w:proofErr w:type="gramEnd"/>
          </w:p>
          <w:p w14:paraId="791CD144"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the minimum insertion depth of the part into the frame of the toy.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9504E1" w14:textId="77777777" w:rsidR="00AB5B44" w:rsidRPr="00071672" w:rsidRDefault="00AB5B44" w:rsidP="003B6236">
            <w:pPr>
              <w:pStyle w:val="NormalWeb"/>
              <w:rPr>
                <w:rFonts w:ascii="Verdana" w:hAnsi="Verdana"/>
                <w:sz w:val="18"/>
                <w:szCs w:val="18"/>
                <w:lang w:val="en-GB"/>
              </w:rPr>
            </w:pPr>
          </w:p>
        </w:tc>
      </w:tr>
      <w:tr w:rsidR="00AB5B44" w:rsidRPr="00071672" w14:paraId="7BFD7B83" w14:textId="77777777" w:rsidTr="003B6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3A086C"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4.15.2 Toy Bicycles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61D74C"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In addition to relevant requirements in Clause 4, toy bicycles shall conform to the requirements in</w:t>
            </w:r>
          </w:p>
          <w:p w14:paraId="188D6411"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4.15.2.2 and 4.15.2.3.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44A869" w14:textId="77777777" w:rsidR="00AB5B44" w:rsidRPr="00071672" w:rsidRDefault="00AB5B44" w:rsidP="003B6236">
            <w:pPr>
              <w:pStyle w:val="NormalWeb"/>
              <w:rPr>
                <w:rFonts w:ascii="Verdana" w:hAnsi="Verdana"/>
                <w:sz w:val="18"/>
                <w:szCs w:val="18"/>
              </w:rPr>
            </w:pPr>
          </w:p>
        </w:tc>
      </w:tr>
      <w:tr w:rsidR="00AB5B44" w:rsidRPr="00071672" w14:paraId="30EF4C34" w14:textId="77777777" w:rsidTr="003B6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7859B6"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4.15.2.2 Warnings and instructions for use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16751C"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Toy bicycles shall carry a warning regarding their use in traffic and the need for protective equipment to</w:t>
            </w:r>
          </w:p>
          <w:p w14:paraId="02976C6C"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be worn. They shall also be accompanied by assembly and maintenance instructions, instructions for use and precautions to be taken. The potential dangers of riding a toy bicycle shall be brought to the</w:t>
            </w:r>
          </w:p>
          <w:p w14:paraId="06271606"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attention of the parents or carers (see 7.15).</w:t>
            </w:r>
          </w:p>
          <w:p w14:paraId="24848CCC"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xml:space="preserve">Toy bicycles that due to their construction, strength, </w:t>
            </w:r>
            <w:proofErr w:type="gramStart"/>
            <w:r w:rsidRPr="00071672">
              <w:rPr>
                <w:rFonts w:ascii="Verdana" w:hAnsi="Verdana"/>
                <w:sz w:val="18"/>
                <w:szCs w:val="18"/>
                <w:lang w:val="en-GB"/>
              </w:rPr>
              <w:t>design</w:t>
            </w:r>
            <w:proofErr w:type="gramEnd"/>
            <w:r w:rsidRPr="00071672">
              <w:rPr>
                <w:rFonts w:ascii="Verdana" w:hAnsi="Verdana"/>
                <w:sz w:val="18"/>
                <w:szCs w:val="18"/>
                <w:lang w:val="en-GB"/>
              </w:rPr>
              <w:t xml:space="preserve"> or other factors are not suitable for use by</w:t>
            </w:r>
          </w:p>
          <w:p w14:paraId="0C1A2374"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children of 36 months and over shall carry a warning (see 7.16).</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CEC9F4"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In addition, Conformity markings are required under 2008/49/EC:</w:t>
            </w:r>
          </w:p>
          <w:p w14:paraId="55268FA9"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CE mark</w:t>
            </w:r>
          </w:p>
          <w:p w14:paraId="43622BD9"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Manufacturer identification and address</w:t>
            </w:r>
          </w:p>
          <w:p w14:paraId="2838FB6D"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Unique product code</w:t>
            </w:r>
          </w:p>
          <w:p w14:paraId="2D12450A" w14:textId="77777777" w:rsidR="00AB5B44" w:rsidRPr="00071672" w:rsidRDefault="00AB5B44" w:rsidP="003B6236">
            <w:pPr>
              <w:pStyle w:val="NormalWeb"/>
              <w:rPr>
                <w:rFonts w:ascii="Verdana" w:hAnsi="Verdana"/>
                <w:sz w:val="18"/>
                <w:szCs w:val="18"/>
              </w:rPr>
            </w:pPr>
          </w:p>
        </w:tc>
      </w:tr>
      <w:tr w:rsidR="00AB5B44" w:rsidRPr="00071672" w14:paraId="0AB65B23" w14:textId="77777777" w:rsidTr="003B6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4B29E0"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lastRenderedPageBreak/>
              <w:t>4.15.2.3 Braking requirements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925F0D"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Toy bicycles with a free-wheeling mechanism shall be equipped with two independent braking systems,</w:t>
            </w:r>
          </w:p>
          <w:p w14:paraId="0F55460D"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one which operates on the front wheel and one which operates on the rear wheel.</w:t>
            </w:r>
          </w:p>
          <w:p w14:paraId="556D0968"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For handbrakes, the brake lever dimension d measured at the midpoint of the lever as shown in</w:t>
            </w:r>
          </w:p>
          <w:p w14:paraId="530ECCD2"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xml:space="preserve">Figure 12 shall not exceed 60 mm. The range of adjustment on an adjustable lever shall permit </w:t>
            </w:r>
            <w:proofErr w:type="gramStart"/>
            <w:r w:rsidRPr="00071672">
              <w:rPr>
                <w:rFonts w:ascii="Verdana" w:hAnsi="Verdana"/>
                <w:sz w:val="18"/>
                <w:szCs w:val="18"/>
                <w:lang w:val="en-GB"/>
              </w:rPr>
              <w:t>this</w:t>
            </w:r>
            <w:proofErr w:type="gramEnd"/>
          </w:p>
          <w:p w14:paraId="79D47FA8"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dimension to be attained. The lever length shall be 80 mm or more.</w:t>
            </w:r>
          </w:p>
          <w:p w14:paraId="68325B65"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The toy shall not move more than 5 cm when tested according to 8.26.2 (brake performance for toy</w:t>
            </w:r>
          </w:p>
          <w:p w14:paraId="6EE92C32"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bicycles). This requirement applies also to toy bicycles with a fixed drive, if they have been equipped with a brake, although not required by this European Standard.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5179B2" w14:textId="77777777" w:rsidR="00AB5B44" w:rsidRPr="00071672" w:rsidRDefault="00AB5B44" w:rsidP="003B6236">
            <w:pPr>
              <w:pStyle w:val="NormalWeb"/>
              <w:rPr>
                <w:rFonts w:ascii="Verdana" w:hAnsi="Verdana"/>
                <w:sz w:val="18"/>
                <w:szCs w:val="18"/>
                <w:lang w:val="en-GB"/>
              </w:rPr>
            </w:pPr>
          </w:p>
        </w:tc>
      </w:tr>
      <w:tr w:rsidR="00AB5B44" w:rsidRPr="00071672" w14:paraId="14DD25CB" w14:textId="77777777" w:rsidTr="003B6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D30D69"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4.20 Acoustics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B62864"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Could apply if a bell is included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3831D8"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Standard clause likely to affect bicycles if bell or similar is included</w:t>
            </w:r>
          </w:p>
        </w:tc>
      </w:tr>
      <w:tr w:rsidR="00AB5B44" w:rsidRPr="00071672" w14:paraId="4A4B5EC2" w14:textId="77777777" w:rsidTr="003B6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FF915A"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5 Toys intended for children under 3 years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77CA71"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Various sections may apply, preventing small parts being available to young children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9E12FE"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May apply to certain bicycles</w:t>
            </w:r>
          </w:p>
        </w:tc>
      </w:tr>
      <w:tr w:rsidR="00AB5B44" w:rsidRPr="00071672" w14:paraId="0CB60137" w14:textId="77777777" w:rsidTr="003B6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7F1311" w14:textId="77777777" w:rsidR="00AB5B44" w:rsidRPr="00071672" w:rsidRDefault="00AB5B44" w:rsidP="003B6236">
            <w:pPr>
              <w:pStyle w:val="NormalWeb"/>
              <w:rPr>
                <w:rFonts w:ascii="Verdana" w:hAnsi="Verdana"/>
                <w:sz w:val="18"/>
                <w:szCs w:val="18"/>
              </w:rPr>
            </w:pPr>
            <w:r w:rsidRPr="00071672">
              <w:rPr>
                <w:rFonts w:ascii="Verdana" w:hAnsi="Verdana"/>
                <w:sz w:val="18"/>
                <w:szCs w:val="18"/>
              </w:rPr>
              <w:t>6 Packaging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0B3DCE"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Thickness (over 0.038mm) of packaging components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4EDE61" w14:textId="77777777" w:rsidR="00AB5B44" w:rsidRPr="00071672" w:rsidRDefault="00AB5B44" w:rsidP="003B6236">
            <w:pPr>
              <w:pStyle w:val="NormalWeb"/>
              <w:rPr>
                <w:rFonts w:ascii="Verdana" w:hAnsi="Verdana"/>
                <w:sz w:val="18"/>
                <w:szCs w:val="18"/>
                <w:lang w:val="en-GB"/>
              </w:rPr>
            </w:pPr>
          </w:p>
        </w:tc>
      </w:tr>
      <w:tr w:rsidR="00AB5B44" w:rsidRPr="00071672" w14:paraId="24EC8050" w14:textId="77777777" w:rsidTr="003B6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594384"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lastRenderedPageBreak/>
              <w:t>7 Warnings and Markings</w:t>
            </w:r>
          </w:p>
          <w:p w14:paraId="2480030F"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7.15 Toy Bicycle warnings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223B3"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Toy bicycles and their packaging shall carry the following warning:</w:t>
            </w:r>
          </w:p>
          <w:p w14:paraId="13206E49"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“Warning. Protective equipment should be worn. Not to be used in traffic.”.</w:t>
            </w:r>
          </w:p>
          <w:p w14:paraId="5E339B58"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xml:space="preserve">The instructions for use shall contain a reminder that the toy shall be used with caution, since skill </w:t>
            </w:r>
            <w:proofErr w:type="gramStart"/>
            <w:r w:rsidRPr="00071672">
              <w:rPr>
                <w:rFonts w:ascii="Verdana" w:hAnsi="Verdana"/>
                <w:sz w:val="18"/>
                <w:szCs w:val="18"/>
                <w:lang w:val="en-GB"/>
              </w:rPr>
              <w:t>is</w:t>
            </w:r>
            <w:proofErr w:type="gramEnd"/>
          </w:p>
          <w:p w14:paraId="7CDB5AFA"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required to avoid falls or collisions causing injury to the user or third parties. The instructions for use</w:t>
            </w:r>
          </w:p>
          <w:p w14:paraId="063E2B20"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xml:space="preserve">shall also give an indication as to recommended protective equipment, and shall provide the </w:t>
            </w:r>
            <w:proofErr w:type="gramStart"/>
            <w:r w:rsidRPr="00071672">
              <w:rPr>
                <w:rFonts w:ascii="Verdana" w:hAnsi="Verdana"/>
                <w:sz w:val="18"/>
                <w:szCs w:val="18"/>
                <w:lang w:val="en-GB"/>
              </w:rPr>
              <w:t>following</w:t>
            </w:r>
            <w:proofErr w:type="gramEnd"/>
          </w:p>
          <w:p w14:paraId="1A09194F"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information that should be explained to the child:</w:t>
            </w:r>
          </w:p>
          <w:p w14:paraId="6A1CA564"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xml:space="preserve">— instructions in the proper use of the braking </w:t>
            </w:r>
            <w:proofErr w:type="gramStart"/>
            <w:r w:rsidRPr="00071672">
              <w:rPr>
                <w:rFonts w:ascii="Verdana" w:hAnsi="Verdana"/>
                <w:sz w:val="18"/>
                <w:szCs w:val="18"/>
                <w:lang w:val="en-GB"/>
              </w:rPr>
              <w:t>system;</w:t>
            </w:r>
            <w:proofErr w:type="gramEnd"/>
          </w:p>
          <w:p w14:paraId="6801E849" w14:textId="77777777" w:rsidR="00AB5B44" w:rsidRPr="00071672" w:rsidRDefault="00AB5B44" w:rsidP="003B6236">
            <w:pPr>
              <w:pStyle w:val="NormalWeb"/>
              <w:rPr>
                <w:rFonts w:ascii="Verdana" w:hAnsi="Verdana"/>
                <w:sz w:val="18"/>
                <w:szCs w:val="18"/>
                <w:lang w:val="en-GB"/>
              </w:rPr>
            </w:pPr>
            <w:r w:rsidRPr="00071672">
              <w:rPr>
                <w:rFonts w:ascii="Verdana" w:hAnsi="Verdana"/>
                <w:sz w:val="18"/>
                <w:szCs w:val="18"/>
                <w:lang w:val="en-GB"/>
              </w:rPr>
              <w:t>— a reminder that the bicycle is not suitable for use on public highways.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391522" w14:textId="77777777" w:rsidR="00AB5B44" w:rsidRPr="00071672" w:rsidRDefault="00AB5B44" w:rsidP="003B6236">
            <w:pPr>
              <w:pStyle w:val="NormalWeb"/>
              <w:rPr>
                <w:rFonts w:ascii="Verdana" w:hAnsi="Verdana"/>
                <w:sz w:val="18"/>
                <w:szCs w:val="18"/>
                <w:lang w:val="en-GB"/>
              </w:rPr>
            </w:pPr>
          </w:p>
        </w:tc>
      </w:tr>
    </w:tbl>
    <w:p w14:paraId="357E0EE6" w14:textId="70E3BDBB" w:rsidR="00AB5B44" w:rsidRPr="00071672" w:rsidRDefault="002E5C8C" w:rsidP="00AB5B44">
      <w:pPr>
        <w:rPr>
          <w:sz w:val="18"/>
          <w:szCs w:val="18"/>
          <w:lang w:val="en-IE"/>
        </w:rPr>
      </w:pPr>
      <w:r w:rsidRPr="00071672">
        <w:rPr>
          <w:sz w:val="18"/>
          <w:szCs w:val="18"/>
          <w:lang w:val="en-IE"/>
        </w:rPr>
        <w:t>Wi</w:t>
      </w:r>
      <w:r w:rsidR="00AB5B44" w:rsidRPr="00071672">
        <w:rPr>
          <w:sz w:val="18"/>
          <w:szCs w:val="18"/>
          <w:lang w:val="en-IE"/>
        </w:rPr>
        <w:t>thin the scope of testing the following:</w:t>
      </w:r>
    </w:p>
    <w:p w14:paraId="04FD2FB8" w14:textId="77777777" w:rsidR="00AB5B44" w:rsidRPr="00071672" w:rsidRDefault="00AB5B44" w:rsidP="00AB5B44">
      <w:pPr>
        <w:pStyle w:val="ListParagraph"/>
        <w:numPr>
          <w:ilvl w:val="0"/>
          <w:numId w:val="33"/>
        </w:numPr>
        <w:spacing w:before="0" w:after="160" w:line="259" w:lineRule="auto"/>
        <w:jc w:val="left"/>
        <w:rPr>
          <w:sz w:val="18"/>
          <w:szCs w:val="18"/>
          <w:lang w:val="en-IE"/>
        </w:rPr>
      </w:pPr>
      <w:r w:rsidRPr="00071672">
        <w:rPr>
          <w:sz w:val="18"/>
          <w:szCs w:val="18"/>
          <w:lang w:val="en-IE"/>
        </w:rPr>
        <w:t>A defined age range of less than or equal to around 36 months for toy bicycles</w:t>
      </w:r>
    </w:p>
    <w:p w14:paraId="001C58F3" w14:textId="77777777" w:rsidR="00AB5B44" w:rsidRPr="00071672" w:rsidRDefault="00AB5B44" w:rsidP="00AB5B44">
      <w:pPr>
        <w:pStyle w:val="ListParagraph"/>
        <w:numPr>
          <w:ilvl w:val="0"/>
          <w:numId w:val="33"/>
        </w:numPr>
        <w:spacing w:before="0" w:after="160" w:line="259" w:lineRule="auto"/>
        <w:jc w:val="left"/>
        <w:rPr>
          <w:sz w:val="18"/>
          <w:szCs w:val="18"/>
          <w:lang w:val="en-IE"/>
        </w:rPr>
      </w:pPr>
      <w:r w:rsidRPr="00071672">
        <w:rPr>
          <w:sz w:val="18"/>
          <w:szCs w:val="18"/>
          <w:lang w:val="en-IE"/>
        </w:rPr>
        <w:t xml:space="preserve">Laboratories should record whether the weight of the toy bicycle is specified on the packaging of the product. </w:t>
      </w:r>
    </w:p>
    <w:p w14:paraId="27A84B00" w14:textId="77777777" w:rsidR="00424775" w:rsidRPr="00071672" w:rsidRDefault="00424775" w:rsidP="00424775">
      <w:pPr>
        <w:spacing w:beforeLines="60" w:before="144" w:after="60" w:line="260" w:lineRule="atLeast"/>
        <w:rPr>
          <w:sz w:val="18"/>
          <w:szCs w:val="16"/>
          <w:lang w:val="en-US" w:eastAsia="en-GB"/>
        </w:rPr>
      </w:pPr>
      <w:r w:rsidRPr="00071672">
        <w:rPr>
          <w:sz w:val="18"/>
          <w:szCs w:val="16"/>
          <w:lang w:val="en-US" w:eastAsia="en-GB"/>
        </w:rPr>
        <w:t xml:space="preserve">Warnings, </w:t>
      </w:r>
      <w:proofErr w:type="gramStart"/>
      <w:r w:rsidRPr="00071672">
        <w:rPr>
          <w:sz w:val="18"/>
          <w:szCs w:val="16"/>
          <w:lang w:val="en-US" w:eastAsia="en-GB"/>
        </w:rPr>
        <w:t>markings</w:t>
      </w:r>
      <w:proofErr w:type="gramEnd"/>
      <w:r w:rsidRPr="00071672">
        <w:rPr>
          <w:sz w:val="18"/>
          <w:szCs w:val="16"/>
          <w:lang w:val="en-US" w:eastAsia="en-GB"/>
        </w:rPr>
        <w:t xml:space="preserve"> and instructions will be checked by the MSAs in their national language(s). The awarded laboratory is required to scan the relevant documentation, take pictures of the information placed on the product itself and share it with the MSAs through the Wiki platform.</w:t>
      </w:r>
    </w:p>
    <w:p w14:paraId="7E520342" w14:textId="77777777" w:rsidR="00424775" w:rsidRPr="00071672" w:rsidRDefault="00424775" w:rsidP="00424775">
      <w:pPr>
        <w:spacing w:before="0" w:after="160" w:line="256" w:lineRule="auto"/>
        <w:rPr>
          <w:rFonts w:eastAsia="Calibri" w:cs="Times New Roman"/>
          <w:kern w:val="0"/>
          <w:sz w:val="18"/>
          <w:szCs w:val="22"/>
          <w:lang w:val="en-US"/>
          <w14:ligatures w14:val="none"/>
        </w:rPr>
      </w:pPr>
      <w:r w:rsidRPr="00071672">
        <w:rPr>
          <w:rFonts w:eastAsia="Calibri" w:cs="Times New Roman"/>
          <w:kern w:val="0"/>
          <w:sz w:val="18"/>
          <w:szCs w:val="22"/>
          <w:lang w:val="en-US"/>
          <w14:ligatures w14:val="none"/>
        </w:rPr>
        <w:br w:type="page"/>
      </w:r>
    </w:p>
    <w:p w14:paraId="2B53E706" w14:textId="77777777" w:rsidR="00424775" w:rsidRPr="00071672" w:rsidRDefault="00424775" w:rsidP="00CE4DF8">
      <w:pPr>
        <w:pStyle w:val="Heading1"/>
        <w:rPr>
          <w:rFonts w:eastAsia="Yu Gothic Light"/>
        </w:rPr>
      </w:pPr>
      <w:bookmarkStart w:id="44" w:name="_Toc158027494"/>
      <w:bookmarkStart w:id="45" w:name="_Toc158140475"/>
      <w:bookmarkStart w:id="46" w:name="_Toc159864898"/>
      <w:r w:rsidRPr="00071672">
        <w:rPr>
          <w:rFonts w:eastAsia="Yu Gothic Light"/>
        </w:rPr>
        <w:lastRenderedPageBreak/>
        <w:t>Annex 2 – Checklist selection criteria</w:t>
      </w:r>
      <w:bookmarkEnd w:id="44"/>
      <w:bookmarkEnd w:id="45"/>
      <w:bookmarkEnd w:id="46"/>
    </w:p>
    <w:p w14:paraId="4CD2A852" w14:textId="77777777" w:rsidR="00424775" w:rsidRPr="00071672" w:rsidRDefault="00424775" w:rsidP="00424775">
      <w:pPr>
        <w:spacing w:before="0" w:after="160" w:line="256" w:lineRule="auto"/>
        <w:rPr>
          <w:rFonts w:eastAsia="Calibri" w:cs="Times New Roman"/>
          <w:i/>
          <w:kern w:val="0"/>
          <w:sz w:val="18"/>
          <w:szCs w:val="22"/>
          <w14:ligatures w14:val="none"/>
        </w:rPr>
      </w:pPr>
      <w:r w:rsidRPr="00071672">
        <w:rPr>
          <w:rFonts w:eastAsia="Calibri" w:cs="Times New Roman"/>
          <w:i/>
          <w:kern w:val="0"/>
          <w:sz w:val="18"/>
          <w:szCs w:val="22"/>
          <w14:ligatures w14:val="none"/>
        </w:rPr>
        <w:t>Please fill in and submit the following table. For each criterion, indicate if compliant and enclose relevant documents of proof. All documents must be numbered and referenced on the checklist below.</w:t>
      </w:r>
    </w:p>
    <w:tbl>
      <w:tblPr>
        <w:tblStyle w:val="TableGrid2"/>
        <w:tblW w:w="9351" w:type="dxa"/>
        <w:tblLook w:val="0480" w:firstRow="0" w:lastRow="0" w:firstColumn="1" w:lastColumn="0" w:noHBand="0" w:noVBand="1"/>
      </w:tblPr>
      <w:tblGrid>
        <w:gridCol w:w="1581"/>
        <w:gridCol w:w="3043"/>
        <w:gridCol w:w="1421"/>
        <w:gridCol w:w="1427"/>
        <w:gridCol w:w="1879"/>
      </w:tblGrid>
      <w:tr w:rsidR="0038786B" w:rsidRPr="00071672" w14:paraId="12FA02FE" w14:textId="77777777" w:rsidTr="000D65E8">
        <w:tc>
          <w:tcPr>
            <w:tcW w:w="4624" w:type="dxa"/>
            <w:gridSpan w:val="2"/>
            <w:shd w:val="clear" w:color="auto" w:fill="EE7D7A"/>
          </w:tcPr>
          <w:p w14:paraId="18BF2DE9" w14:textId="5E95A2F1" w:rsidR="0038786B" w:rsidRPr="00071672" w:rsidRDefault="0038786B" w:rsidP="0038786B">
            <w:pPr>
              <w:rPr>
                <w:b/>
                <w:bCs/>
                <w:color w:val="FFFFFF" w:themeColor="background1"/>
                <w:lang w:val="en-GB"/>
              </w:rPr>
            </w:pPr>
            <w:bookmarkStart w:id="47" w:name="_Hlk159430411"/>
            <w:r w:rsidRPr="00071672">
              <w:rPr>
                <w:b/>
                <w:bCs/>
                <w:color w:val="FFFFFF" w:themeColor="background1"/>
                <w:lang w:val="en-GB"/>
              </w:rPr>
              <w:t>Selection criteria</w:t>
            </w:r>
          </w:p>
        </w:tc>
        <w:tc>
          <w:tcPr>
            <w:tcW w:w="2848" w:type="dxa"/>
            <w:gridSpan w:val="2"/>
            <w:shd w:val="clear" w:color="auto" w:fill="EE7D7A"/>
          </w:tcPr>
          <w:p w14:paraId="7950FA1D" w14:textId="729D4C3A" w:rsidR="0038786B" w:rsidRPr="00071672" w:rsidRDefault="0038786B" w:rsidP="0038786B">
            <w:pPr>
              <w:rPr>
                <w:b/>
                <w:bCs/>
                <w:color w:val="FFFFFF" w:themeColor="background1"/>
                <w:lang w:val="en-GB"/>
              </w:rPr>
            </w:pPr>
            <w:r w:rsidRPr="00071672">
              <w:rPr>
                <w:b/>
                <w:bCs/>
                <w:color w:val="FFFFFF" w:themeColor="background1"/>
                <w:lang w:val="en-GB"/>
              </w:rPr>
              <w:t>Laboratory’s declaration</w:t>
            </w:r>
          </w:p>
        </w:tc>
        <w:tc>
          <w:tcPr>
            <w:tcW w:w="1879" w:type="dxa"/>
            <w:shd w:val="clear" w:color="auto" w:fill="EE7D7A"/>
          </w:tcPr>
          <w:p w14:paraId="32982CC3" w14:textId="6D884C5F" w:rsidR="0038786B" w:rsidRPr="00071672" w:rsidRDefault="0038786B" w:rsidP="0038786B">
            <w:pPr>
              <w:rPr>
                <w:b/>
                <w:bCs/>
                <w:color w:val="FFFFFF" w:themeColor="background1"/>
                <w:lang w:val="en-GB"/>
              </w:rPr>
            </w:pPr>
            <w:r w:rsidRPr="00071672">
              <w:rPr>
                <w:b/>
                <w:bCs/>
                <w:color w:val="FFFFFF" w:themeColor="background1"/>
                <w:lang w:val="en-GB"/>
              </w:rPr>
              <w:t>Document number</w:t>
            </w:r>
          </w:p>
        </w:tc>
      </w:tr>
      <w:bookmarkEnd w:id="47"/>
      <w:tr w:rsidR="008C473D" w:rsidRPr="00071672" w14:paraId="75950D13" w14:textId="77777777" w:rsidTr="000D65E8">
        <w:tc>
          <w:tcPr>
            <w:tcW w:w="1581" w:type="dxa"/>
            <w:vMerge w:val="restart"/>
            <w:shd w:val="clear" w:color="auto" w:fill="EE7D7A"/>
          </w:tcPr>
          <w:p w14:paraId="06008C01" w14:textId="530711D8" w:rsidR="008C473D" w:rsidRPr="00071672" w:rsidRDefault="008C473D" w:rsidP="008C473D">
            <w:pPr>
              <w:spacing w:before="0" w:after="0" w:line="256" w:lineRule="auto"/>
              <w:jc w:val="left"/>
              <w:rPr>
                <w:rFonts w:eastAsia="Calibri" w:cs="Times New Roman"/>
                <w:b/>
                <w:bCs/>
                <w:iCs/>
                <w:color w:val="FFFFFF"/>
                <w:sz w:val="18"/>
                <w:szCs w:val="24"/>
                <w:lang w:val="en-GB"/>
              </w:rPr>
            </w:pPr>
            <w:r w:rsidRPr="00071672">
              <w:rPr>
                <w:rFonts w:eastAsia="Calibri" w:cs="Times New Roman"/>
                <w:b/>
                <w:bCs/>
                <w:iCs/>
                <w:color w:val="FFFFFF"/>
                <w:sz w:val="18"/>
                <w:szCs w:val="24"/>
                <w:lang w:val="en-GB"/>
              </w:rPr>
              <w:t>1. Formal qualifications of the laboratory and expertise of staff working on the samples</w:t>
            </w:r>
          </w:p>
        </w:tc>
        <w:tc>
          <w:tcPr>
            <w:tcW w:w="3043" w:type="dxa"/>
            <w:shd w:val="clear" w:color="auto" w:fill="98C22E"/>
          </w:tcPr>
          <w:p w14:paraId="5E07C62C" w14:textId="272DBF44"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sz w:val="18"/>
                <w:szCs w:val="24"/>
                <w:lang w:val="en-GB"/>
              </w:rPr>
              <w:t xml:space="preserve">1.1 Accreditation to </w:t>
            </w:r>
            <w:r w:rsidRPr="00071672">
              <w:rPr>
                <w:rFonts w:eastAsia="Calibri" w:cs="Arial"/>
                <w:sz w:val="18"/>
                <w:szCs w:val="24"/>
                <w:lang w:val="en-GB"/>
              </w:rPr>
              <w:t>EN ISO/IEC 17025:2017 (corrigenda March and June 2018)</w:t>
            </w:r>
          </w:p>
        </w:tc>
        <w:tc>
          <w:tcPr>
            <w:tcW w:w="2848" w:type="dxa"/>
            <w:gridSpan w:val="2"/>
          </w:tcPr>
          <w:p w14:paraId="6B4A6E95" w14:textId="77777777"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[Yes / No]</w:t>
            </w:r>
          </w:p>
        </w:tc>
        <w:tc>
          <w:tcPr>
            <w:tcW w:w="1879" w:type="dxa"/>
          </w:tcPr>
          <w:p w14:paraId="218139D9" w14:textId="77777777"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[Document number]</w:t>
            </w:r>
          </w:p>
        </w:tc>
      </w:tr>
      <w:tr w:rsidR="008C473D" w:rsidRPr="00071672" w14:paraId="5125A564" w14:textId="77777777" w:rsidTr="000D65E8">
        <w:tc>
          <w:tcPr>
            <w:tcW w:w="1581" w:type="dxa"/>
            <w:vMerge/>
            <w:shd w:val="clear" w:color="auto" w:fill="134391"/>
          </w:tcPr>
          <w:p w14:paraId="72238A89" w14:textId="77777777" w:rsidR="008C473D" w:rsidRPr="00071672" w:rsidRDefault="008C473D" w:rsidP="008C473D">
            <w:pPr>
              <w:spacing w:before="0" w:after="0" w:line="256" w:lineRule="auto"/>
              <w:jc w:val="left"/>
              <w:rPr>
                <w:rFonts w:eastAsia="Calibri" w:cs="Times New Roman"/>
                <w:b/>
                <w:bCs/>
                <w:iCs/>
                <w:color w:val="FFFFFF"/>
                <w:sz w:val="18"/>
                <w:szCs w:val="24"/>
                <w:lang w:val="en-GB"/>
              </w:rPr>
            </w:pPr>
          </w:p>
        </w:tc>
        <w:tc>
          <w:tcPr>
            <w:tcW w:w="3043" w:type="dxa"/>
            <w:vMerge w:val="restart"/>
            <w:shd w:val="clear" w:color="auto" w:fill="98C22E"/>
          </w:tcPr>
          <w:p w14:paraId="588694B1" w14:textId="2B9AD683" w:rsidR="008C473D" w:rsidRPr="00071672" w:rsidRDefault="00465D55"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 xml:space="preserve">1.2 </w:t>
            </w:r>
            <w:r w:rsidRPr="00071672">
              <w:rPr>
                <w:rFonts w:eastAsia="Calibri" w:cs="Times New Roman"/>
                <w:sz w:val="18"/>
                <w:szCs w:val="24"/>
                <w:lang w:val="en-GB"/>
              </w:rPr>
              <w:t>Accreditation to the relevant clauses of the standards in Annex 1</w:t>
            </w:r>
          </w:p>
        </w:tc>
        <w:tc>
          <w:tcPr>
            <w:tcW w:w="1421" w:type="dxa"/>
            <w:shd w:val="clear" w:color="auto" w:fill="98C22E"/>
          </w:tcPr>
          <w:p w14:paraId="3E032BEF" w14:textId="61CD9F8F" w:rsidR="008C473D" w:rsidRPr="00071672" w:rsidRDefault="00D93C8E" w:rsidP="008C473D">
            <w:pPr>
              <w:spacing w:before="0" w:after="0" w:line="256" w:lineRule="auto"/>
              <w:jc w:val="left"/>
              <w:rPr>
                <w:rFonts w:eastAsia="Calibri" w:cs="Times New Roman"/>
                <w:iCs/>
                <w:sz w:val="18"/>
                <w:szCs w:val="24"/>
                <w:lang w:val="en-GB"/>
              </w:rPr>
            </w:pPr>
            <w:r w:rsidRPr="00071672">
              <w:rPr>
                <w:rFonts w:eastAsia="Calibri" w:cs="Times New Roman"/>
                <w:sz w:val="18"/>
                <w:szCs w:val="24"/>
                <w:lang w:val="en-GB"/>
              </w:rPr>
              <w:t>EN ISO 8098:2023 Cycles — Safety requirements for bicycles for young children</w:t>
            </w:r>
          </w:p>
        </w:tc>
        <w:tc>
          <w:tcPr>
            <w:tcW w:w="1427" w:type="dxa"/>
          </w:tcPr>
          <w:p w14:paraId="1AB93D4D" w14:textId="77777777"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[Yes / No]</w:t>
            </w:r>
          </w:p>
        </w:tc>
        <w:tc>
          <w:tcPr>
            <w:tcW w:w="1879" w:type="dxa"/>
          </w:tcPr>
          <w:p w14:paraId="4F7185C5" w14:textId="77777777"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[Document number]</w:t>
            </w:r>
          </w:p>
        </w:tc>
      </w:tr>
      <w:tr w:rsidR="000D65E8" w:rsidRPr="00071672" w14:paraId="10F36BB3" w14:textId="77777777" w:rsidTr="00D93C8E">
        <w:trPr>
          <w:trHeight w:val="1289"/>
        </w:trPr>
        <w:tc>
          <w:tcPr>
            <w:tcW w:w="1581" w:type="dxa"/>
            <w:vMerge/>
            <w:shd w:val="clear" w:color="auto" w:fill="134391"/>
          </w:tcPr>
          <w:p w14:paraId="2C46CA77" w14:textId="77777777" w:rsidR="000D65E8" w:rsidRPr="00071672" w:rsidRDefault="000D65E8" w:rsidP="008C473D">
            <w:pPr>
              <w:spacing w:before="0" w:after="0" w:line="256" w:lineRule="auto"/>
              <w:jc w:val="left"/>
              <w:rPr>
                <w:rFonts w:eastAsia="Calibri" w:cs="Times New Roman"/>
                <w:b/>
                <w:bCs/>
                <w:iCs/>
                <w:color w:val="FFFFFF"/>
                <w:sz w:val="18"/>
                <w:szCs w:val="24"/>
                <w:lang w:val="en-GB"/>
              </w:rPr>
            </w:pPr>
          </w:p>
        </w:tc>
        <w:tc>
          <w:tcPr>
            <w:tcW w:w="3043" w:type="dxa"/>
            <w:vMerge/>
            <w:shd w:val="clear" w:color="auto" w:fill="DEEAF6"/>
          </w:tcPr>
          <w:p w14:paraId="32D2089B" w14:textId="77777777" w:rsidR="000D65E8" w:rsidRPr="00071672" w:rsidRDefault="000D65E8" w:rsidP="008C473D">
            <w:pPr>
              <w:spacing w:before="0" w:after="0" w:line="256" w:lineRule="auto"/>
              <w:jc w:val="left"/>
              <w:rPr>
                <w:rFonts w:eastAsia="Calibri" w:cs="Times New Roman"/>
                <w:iCs/>
                <w:sz w:val="18"/>
                <w:szCs w:val="24"/>
                <w:lang w:val="en-GB"/>
              </w:rPr>
            </w:pPr>
          </w:p>
        </w:tc>
        <w:tc>
          <w:tcPr>
            <w:tcW w:w="1421" w:type="dxa"/>
            <w:shd w:val="clear" w:color="auto" w:fill="98C22E"/>
          </w:tcPr>
          <w:p w14:paraId="3EA0DFD3" w14:textId="6C4658E8" w:rsidR="000D65E8" w:rsidRPr="00071672" w:rsidRDefault="00D93C8E" w:rsidP="008C473D">
            <w:pPr>
              <w:spacing w:before="0" w:after="0" w:line="256" w:lineRule="auto"/>
              <w:jc w:val="left"/>
              <w:rPr>
                <w:rFonts w:eastAsia="Calibri" w:cs="Times New Roman"/>
                <w:iCs/>
                <w:sz w:val="18"/>
                <w:szCs w:val="24"/>
                <w:lang w:val="en-GB"/>
              </w:rPr>
            </w:pPr>
            <w:r w:rsidRPr="00071672">
              <w:rPr>
                <w:rFonts w:eastAsia="Calibri" w:cs="Times New Roman"/>
                <w:sz w:val="18"/>
                <w:szCs w:val="24"/>
                <w:lang w:val="en-GB"/>
              </w:rPr>
              <w:t>EN 71-1: 2014 +A1: 2018 Safety of Toys</w:t>
            </w:r>
          </w:p>
        </w:tc>
        <w:tc>
          <w:tcPr>
            <w:tcW w:w="1427" w:type="dxa"/>
          </w:tcPr>
          <w:p w14:paraId="3CB7805D" w14:textId="77777777" w:rsidR="000D65E8" w:rsidRPr="00071672" w:rsidRDefault="000D65E8"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[Yes / No]</w:t>
            </w:r>
          </w:p>
        </w:tc>
        <w:tc>
          <w:tcPr>
            <w:tcW w:w="1879" w:type="dxa"/>
          </w:tcPr>
          <w:p w14:paraId="66C43A09" w14:textId="77777777" w:rsidR="000D65E8" w:rsidRPr="00071672" w:rsidRDefault="000D65E8"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[Document number]</w:t>
            </w:r>
          </w:p>
        </w:tc>
      </w:tr>
      <w:tr w:rsidR="008C473D" w:rsidRPr="00071672" w14:paraId="22AD9511" w14:textId="77777777" w:rsidTr="000D65E8">
        <w:tc>
          <w:tcPr>
            <w:tcW w:w="1581" w:type="dxa"/>
            <w:vMerge/>
            <w:shd w:val="clear" w:color="auto" w:fill="134391"/>
          </w:tcPr>
          <w:p w14:paraId="5AC43C0C" w14:textId="77777777" w:rsidR="008C473D" w:rsidRPr="00071672" w:rsidRDefault="008C473D" w:rsidP="008C473D">
            <w:pPr>
              <w:spacing w:before="0" w:after="0" w:line="256" w:lineRule="auto"/>
              <w:jc w:val="left"/>
              <w:rPr>
                <w:rFonts w:eastAsia="Calibri" w:cs="Times New Roman"/>
                <w:b/>
                <w:bCs/>
                <w:iCs/>
                <w:color w:val="FFFFFF"/>
                <w:sz w:val="18"/>
                <w:szCs w:val="24"/>
                <w:lang w:val="en-GB"/>
              </w:rPr>
            </w:pPr>
          </w:p>
        </w:tc>
        <w:tc>
          <w:tcPr>
            <w:tcW w:w="3043" w:type="dxa"/>
            <w:shd w:val="clear" w:color="auto" w:fill="98C22E"/>
          </w:tcPr>
          <w:p w14:paraId="35406EAE" w14:textId="54E2BA73" w:rsidR="008C473D" w:rsidRPr="00071672" w:rsidRDefault="00300B01"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 xml:space="preserve">1.3 A minimum of 25 samples of </w:t>
            </w:r>
            <w:r w:rsidR="00FA176B" w:rsidRPr="00071672">
              <w:rPr>
                <w:rFonts w:eastAsia="Calibri" w:cs="Times New Roman"/>
                <w:iCs/>
                <w:sz w:val="18"/>
                <w:szCs w:val="24"/>
                <w:lang w:val="en-GB"/>
              </w:rPr>
              <w:t>Bicycles for children</w:t>
            </w:r>
            <w:r w:rsidRPr="00071672">
              <w:rPr>
                <w:rFonts w:eastAsia="Calibri" w:cs="Times New Roman"/>
                <w:iCs/>
                <w:sz w:val="18"/>
                <w:szCs w:val="24"/>
                <w:lang w:val="en-GB"/>
              </w:rPr>
              <w:t xml:space="preserve"> tested in the past five years</w:t>
            </w:r>
          </w:p>
        </w:tc>
        <w:tc>
          <w:tcPr>
            <w:tcW w:w="2848" w:type="dxa"/>
            <w:gridSpan w:val="2"/>
          </w:tcPr>
          <w:p w14:paraId="03E2C648" w14:textId="77777777"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[Yes / No]</w:t>
            </w:r>
          </w:p>
        </w:tc>
        <w:tc>
          <w:tcPr>
            <w:tcW w:w="1879" w:type="dxa"/>
          </w:tcPr>
          <w:p w14:paraId="2DDD6D0F" w14:textId="77777777"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[Document number]</w:t>
            </w:r>
          </w:p>
        </w:tc>
      </w:tr>
      <w:tr w:rsidR="008C473D" w:rsidRPr="00071672" w14:paraId="49C72570" w14:textId="77777777" w:rsidTr="000D65E8">
        <w:trPr>
          <w:trHeight w:val="1138"/>
        </w:trPr>
        <w:tc>
          <w:tcPr>
            <w:tcW w:w="1581" w:type="dxa"/>
            <w:vMerge/>
            <w:shd w:val="clear" w:color="auto" w:fill="134391"/>
          </w:tcPr>
          <w:p w14:paraId="783C84FD" w14:textId="77777777" w:rsidR="008C473D" w:rsidRPr="00071672" w:rsidRDefault="008C473D" w:rsidP="008C473D">
            <w:pPr>
              <w:spacing w:before="0" w:after="0" w:line="256" w:lineRule="auto"/>
              <w:jc w:val="left"/>
              <w:rPr>
                <w:rFonts w:eastAsia="Calibri" w:cs="Times New Roman"/>
                <w:b/>
                <w:bCs/>
                <w:iCs/>
                <w:color w:val="FFFFFF"/>
                <w:sz w:val="18"/>
                <w:szCs w:val="24"/>
                <w:lang w:val="en-GB"/>
              </w:rPr>
            </w:pPr>
          </w:p>
        </w:tc>
        <w:tc>
          <w:tcPr>
            <w:tcW w:w="3043" w:type="dxa"/>
            <w:vMerge w:val="restart"/>
            <w:shd w:val="clear" w:color="auto" w:fill="98C22E"/>
          </w:tcPr>
          <w:p w14:paraId="44C6D99E" w14:textId="426ACCEE" w:rsidR="008C473D" w:rsidRPr="00071672" w:rsidRDefault="00273D18"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 xml:space="preserve">1.4 </w:t>
            </w:r>
            <w:r w:rsidRPr="00071672">
              <w:rPr>
                <w:rFonts w:eastAsia="Calibri" w:cs="Times New Roman"/>
                <w:sz w:val="18"/>
                <w:szCs w:val="24"/>
                <w:lang w:val="en-GB"/>
              </w:rPr>
              <w:t xml:space="preserve">CVs of two persons with at least three years of relevant experience each </w:t>
            </w:r>
            <w:r w:rsidR="000E0DC7" w:rsidRPr="00071672">
              <w:rPr>
                <w:rFonts w:eastAsia="Calibri" w:cs="Times New Roman"/>
                <w:sz w:val="18"/>
                <w:szCs w:val="24"/>
                <w:lang w:val="en-GB"/>
              </w:rPr>
              <w:t xml:space="preserve">in </w:t>
            </w:r>
            <w:r w:rsidR="008767AB" w:rsidRPr="00071672">
              <w:rPr>
                <w:sz w:val="18"/>
                <w:szCs w:val="18"/>
                <w:lang w:val="en-GB"/>
              </w:rPr>
              <w:t>General Product Safety Directive (GPSD) 2001/95/EC and</w:t>
            </w:r>
            <w:r w:rsidR="008F5008" w:rsidRPr="00071672">
              <w:rPr>
                <w:sz w:val="18"/>
                <w:szCs w:val="18"/>
                <w:lang w:val="en-GB"/>
              </w:rPr>
              <w:t xml:space="preserve"> European Directive 2009/48/EC on safety of toys</w:t>
            </w:r>
            <w:r w:rsidR="00D93C8E" w:rsidRPr="00071672">
              <w:rPr>
                <w:rFonts w:eastAsia="Calibri" w:cs="Times New Roman"/>
                <w:sz w:val="18"/>
                <w:szCs w:val="24"/>
                <w:lang w:val="en-GB"/>
              </w:rPr>
              <w:t xml:space="preserve"> </w:t>
            </w:r>
            <w:r w:rsidRPr="00071672">
              <w:rPr>
                <w:rFonts w:eastAsia="Calibri" w:cs="Times New Roman"/>
                <w:sz w:val="18"/>
                <w:szCs w:val="24"/>
                <w:lang w:val="en-GB"/>
              </w:rPr>
              <w:t>who will be responsible for the testing</w:t>
            </w:r>
          </w:p>
        </w:tc>
        <w:tc>
          <w:tcPr>
            <w:tcW w:w="1421" w:type="dxa"/>
            <w:shd w:val="clear" w:color="auto" w:fill="98C22E"/>
          </w:tcPr>
          <w:p w14:paraId="1B97580B" w14:textId="63CDBE22"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sz w:val="18"/>
                <w:szCs w:val="24"/>
                <w:lang w:val="en-GB"/>
              </w:rPr>
              <w:t>CV 1</w:t>
            </w:r>
          </w:p>
        </w:tc>
        <w:tc>
          <w:tcPr>
            <w:tcW w:w="1427" w:type="dxa"/>
          </w:tcPr>
          <w:p w14:paraId="18196914" w14:textId="77777777"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[Name Surname, years of experience]</w:t>
            </w:r>
          </w:p>
        </w:tc>
        <w:tc>
          <w:tcPr>
            <w:tcW w:w="1879" w:type="dxa"/>
          </w:tcPr>
          <w:p w14:paraId="21E0D7E5" w14:textId="77777777"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[Document number]</w:t>
            </w:r>
          </w:p>
        </w:tc>
      </w:tr>
      <w:tr w:rsidR="008C473D" w:rsidRPr="00071672" w14:paraId="6DB33BFB" w14:textId="77777777" w:rsidTr="000D65E8">
        <w:tc>
          <w:tcPr>
            <w:tcW w:w="1581" w:type="dxa"/>
            <w:vMerge/>
            <w:shd w:val="clear" w:color="auto" w:fill="134391"/>
          </w:tcPr>
          <w:p w14:paraId="77F40AD5" w14:textId="77777777" w:rsidR="008C473D" w:rsidRPr="00071672" w:rsidRDefault="008C473D" w:rsidP="008C473D">
            <w:pPr>
              <w:spacing w:before="0" w:after="0" w:line="256" w:lineRule="auto"/>
              <w:jc w:val="left"/>
              <w:rPr>
                <w:rFonts w:eastAsia="Calibri" w:cs="Times New Roman"/>
                <w:b/>
                <w:bCs/>
                <w:iCs/>
                <w:color w:val="FFFFFF"/>
                <w:sz w:val="18"/>
                <w:szCs w:val="24"/>
                <w:lang w:val="en-GB"/>
              </w:rPr>
            </w:pPr>
          </w:p>
        </w:tc>
        <w:tc>
          <w:tcPr>
            <w:tcW w:w="3043" w:type="dxa"/>
            <w:vMerge/>
            <w:shd w:val="clear" w:color="auto" w:fill="DEEAF6"/>
          </w:tcPr>
          <w:p w14:paraId="685082B7" w14:textId="77777777" w:rsidR="008C473D" w:rsidRPr="00071672" w:rsidRDefault="008C473D" w:rsidP="008C473D">
            <w:pPr>
              <w:spacing w:before="0" w:after="0" w:line="256" w:lineRule="auto"/>
              <w:jc w:val="left"/>
              <w:rPr>
                <w:rFonts w:eastAsia="Calibri" w:cs="Times New Roman"/>
                <w:iCs/>
                <w:sz w:val="18"/>
                <w:szCs w:val="24"/>
                <w:lang w:val="en-GB"/>
              </w:rPr>
            </w:pPr>
          </w:p>
        </w:tc>
        <w:tc>
          <w:tcPr>
            <w:tcW w:w="1421" w:type="dxa"/>
            <w:shd w:val="clear" w:color="auto" w:fill="98C22E"/>
          </w:tcPr>
          <w:p w14:paraId="73B391B3" w14:textId="0E4BAB3C"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sz w:val="18"/>
                <w:szCs w:val="24"/>
                <w:lang w:val="en-GB"/>
              </w:rPr>
              <w:t xml:space="preserve">CV </w:t>
            </w:r>
            <w:r w:rsidR="00F008B0" w:rsidRPr="00071672">
              <w:rPr>
                <w:rFonts w:eastAsia="Calibri" w:cs="Times New Roman"/>
                <w:sz w:val="18"/>
                <w:szCs w:val="24"/>
                <w:lang w:val="en-GB"/>
              </w:rPr>
              <w:t>2</w:t>
            </w:r>
          </w:p>
        </w:tc>
        <w:tc>
          <w:tcPr>
            <w:tcW w:w="1427" w:type="dxa"/>
          </w:tcPr>
          <w:p w14:paraId="4AE97D75" w14:textId="77777777"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[Name Surname, years of experience]</w:t>
            </w:r>
          </w:p>
        </w:tc>
        <w:tc>
          <w:tcPr>
            <w:tcW w:w="1879" w:type="dxa"/>
          </w:tcPr>
          <w:p w14:paraId="7A7ECE09" w14:textId="77777777"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[Document number]</w:t>
            </w:r>
          </w:p>
        </w:tc>
      </w:tr>
      <w:tr w:rsidR="008C473D" w:rsidRPr="00071672" w14:paraId="4BA32815" w14:textId="77777777" w:rsidTr="000D65E8">
        <w:tc>
          <w:tcPr>
            <w:tcW w:w="1581" w:type="dxa"/>
            <w:vMerge w:val="restart"/>
            <w:shd w:val="clear" w:color="auto" w:fill="EE7D7A"/>
          </w:tcPr>
          <w:p w14:paraId="1011112F" w14:textId="7F02A0C8" w:rsidR="008C473D" w:rsidRPr="00071672" w:rsidRDefault="008C473D" w:rsidP="008C473D">
            <w:pPr>
              <w:spacing w:before="0" w:after="0" w:line="256" w:lineRule="auto"/>
              <w:jc w:val="left"/>
              <w:rPr>
                <w:rFonts w:eastAsia="Calibri" w:cs="Times New Roman"/>
                <w:b/>
                <w:bCs/>
                <w:iCs/>
                <w:color w:val="FFFFFF"/>
                <w:sz w:val="18"/>
                <w:szCs w:val="24"/>
                <w:lang w:val="en-GB"/>
              </w:rPr>
            </w:pPr>
            <w:r w:rsidRPr="00071672">
              <w:rPr>
                <w:rFonts w:eastAsia="Calibri" w:cs="Times New Roman"/>
                <w:b/>
                <w:bCs/>
                <w:iCs/>
                <w:color w:val="FFFFFF"/>
                <w:sz w:val="18"/>
                <w:szCs w:val="24"/>
                <w:lang w:val="en-GB"/>
              </w:rPr>
              <w:t>2. Capability to organise a meeting at the laboratory facilities for up to 20 people</w:t>
            </w:r>
          </w:p>
        </w:tc>
        <w:tc>
          <w:tcPr>
            <w:tcW w:w="3043" w:type="dxa"/>
            <w:shd w:val="clear" w:color="auto" w:fill="98C22E"/>
          </w:tcPr>
          <w:p w14:paraId="79CCFB6E" w14:textId="3B5A74BE" w:rsidR="008C473D" w:rsidRPr="00071672" w:rsidRDefault="001F703F" w:rsidP="008C473D">
            <w:pPr>
              <w:spacing w:before="0" w:after="0" w:line="256" w:lineRule="auto"/>
              <w:jc w:val="left"/>
              <w:rPr>
                <w:rFonts w:eastAsia="Calibri" w:cs="Times New Roman"/>
                <w:iCs/>
                <w:sz w:val="18"/>
                <w:szCs w:val="24"/>
                <w:lang w:val="en-GB"/>
              </w:rPr>
            </w:pPr>
            <w:r w:rsidRPr="00071672">
              <w:rPr>
                <w:rFonts w:eastAsia="Calibri" w:cs="Times New Roman"/>
                <w:sz w:val="18"/>
                <w:szCs w:val="24"/>
                <w:lang w:val="en-GB"/>
              </w:rPr>
              <w:t>2.1 We hereby declare our ability to provide a meeting venue of the required capacity, and a space for the exhibition of tested products (in situ and remotely)</w:t>
            </w:r>
          </w:p>
        </w:tc>
        <w:tc>
          <w:tcPr>
            <w:tcW w:w="2848" w:type="dxa"/>
            <w:gridSpan w:val="2"/>
          </w:tcPr>
          <w:p w14:paraId="47D6B67A" w14:textId="77777777"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[Yes / No]</w:t>
            </w:r>
          </w:p>
        </w:tc>
        <w:tc>
          <w:tcPr>
            <w:tcW w:w="1879" w:type="dxa"/>
            <w:vMerge w:val="restart"/>
            <w:shd w:val="clear" w:color="auto" w:fill="D9D9D9"/>
          </w:tcPr>
          <w:p w14:paraId="1323488E" w14:textId="77777777" w:rsidR="008C473D" w:rsidRPr="00071672" w:rsidRDefault="008C473D" w:rsidP="008C473D">
            <w:pPr>
              <w:spacing w:before="0" w:after="0" w:line="256" w:lineRule="auto"/>
              <w:jc w:val="left"/>
              <w:rPr>
                <w:rFonts w:eastAsia="Calibri" w:cs="Times New Roman"/>
                <w:iCs/>
                <w:sz w:val="18"/>
                <w:szCs w:val="24"/>
                <w:lang w:val="en-GB"/>
              </w:rPr>
            </w:pPr>
          </w:p>
        </w:tc>
      </w:tr>
      <w:tr w:rsidR="008C473D" w:rsidRPr="00071672" w14:paraId="08C98D6C" w14:textId="77777777" w:rsidTr="000D65E8">
        <w:tc>
          <w:tcPr>
            <w:tcW w:w="1581" w:type="dxa"/>
            <w:vMerge/>
            <w:shd w:val="clear" w:color="auto" w:fill="134391"/>
          </w:tcPr>
          <w:p w14:paraId="4D4585D2" w14:textId="77777777" w:rsidR="008C473D" w:rsidRPr="00071672" w:rsidRDefault="008C473D" w:rsidP="008C473D">
            <w:pPr>
              <w:spacing w:before="0" w:after="0" w:line="256" w:lineRule="auto"/>
              <w:jc w:val="left"/>
              <w:rPr>
                <w:rFonts w:eastAsia="Calibri" w:cs="Times New Roman"/>
                <w:b/>
                <w:bCs/>
                <w:iCs/>
                <w:color w:val="FFFFFF"/>
                <w:sz w:val="18"/>
                <w:szCs w:val="24"/>
                <w:lang w:val="en-GB"/>
              </w:rPr>
            </w:pPr>
          </w:p>
        </w:tc>
        <w:tc>
          <w:tcPr>
            <w:tcW w:w="3043" w:type="dxa"/>
            <w:shd w:val="clear" w:color="auto" w:fill="98C22E"/>
          </w:tcPr>
          <w:p w14:paraId="7F2B9B1B" w14:textId="2A5EC11F" w:rsidR="008C473D" w:rsidRPr="00071672" w:rsidRDefault="00CB55F6" w:rsidP="008C473D">
            <w:pPr>
              <w:spacing w:before="0" w:after="0" w:line="256" w:lineRule="auto"/>
              <w:jc w:val="left"/>
              <w:rPr>
                <w:rFonts w:eastAsia="Calibri" w:cs="Times New Roman"/>
                <w:iCs/>
                <w:sz w:val="18"/>
                <w:szCs w:val="24"/>
                <w:lang w:val="en-GB"/>
              </w:rPr>
            </w:pPr>
            <w:r w:rsidRPr="00071672">
              <w:rPr>
                <w:rFonts w:eastAsia="Calibri" w:cs="Times New Roman"/>
                <w:sz w:val="18"/>
                <w:szCs w:val="24"/>
                <w:lang w:val="en-GB"/>
              </w:rPr>
              <w:t>2.2 We hereby declare that our laboratory testing premises are available for a tour</w:t>
            </w:r>
          </w:p>
        </w:tc>
        <w:tc>
          <w:tcPr>
            <w:tcW w:w="2848" w:type="dxa"/>
            <w:gridSpan w:val="2"/>
          </w:tcPr>
          <w:p w14:paraId="46EA687F" w14:textId="77777777"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[Yes / No]</w:t>
            </w:r>
          </w:p>
        </w:tc>
        <w:tc>
          <w:tcPr>
            <w:tcW w:w="1879" w:type="dxa"/>
            <w:vMerge/>
            <w:shd w:val="clear" w:color="auto" w:fill="D9D9D9"/>
          </w:tcPr>
          <w:p w14:paraId="29B7BC8F" w14:textId="77777777" w:rsidR="008C473D" w:rsidRPr="00071672" w:rsidRDefault="008C473D" w:rsidP="008C473D">
            <w:pPr>
              <w:spacing w:before="0" w:after="0" w:line="256" w:lineRule="auto"/>
              <w:jc w:val="left"/>
              <w:rPr>
                <w:rFonts w:eastAsia="Calibri" w:cs="Times New Roman"/>
                <w:iCs/>
                <w:sz w:val="18"/>
                <w:szCs w:val="24"/>
                <w:lang w:val="en-GB"/>
              </w:rPr>
            </w:pPr>
          </w:p>
        </w:tc>
      </w:tr>
      <w:tr w:rsidR="008C473D" w:rsidRPr="00071672" w14:paraId="3BD9E7F7" w14:textId="77777777" w:rsidTr="000D65E8">
        <w:tc>
          <w:tcPr>
            <w:tcW w:w="1581" w:type="dxa"/>
            <w:vMerge/>
            <w:shd w:val="clear" w:color="auto" w:fill="134391"/>
          </w:tcPr>
          <w:p w14:paraId="3743290C" w14:textId="77777777" w:rsidR="008C473D" w:rsidRPr="00071672" w:rsidRDefault="008C473D" w:rsidP="008C473D">
            <w:pPr>
              <w:spacing w:before="0" w:after="0" w:line="256" w:lineRule="auto"/>
              <w:jc w:val="left"/>
              <w:rPr>
                <w:rFonts w:eastAsia="Calibri" w:cs="Times New Roman"/>
                <w:b/>
                <w:bCs/>
                <w:iCs/>
                <w:color w:val="FFFFFF"/>
                <w:sz w:val="18"/>
                <w:szCs w:val="24"/>
                <w:lang w:val="en-GB"/>
              </w:rPr>
            </w:pPr>
          </w:p>
        </w:tc>
        <w:tc>
          <w:tcPr>
            <w:tcW w:w="3043" w:type="dxa"/>
            <w:shd w:val="clear" w:color="auto" w:fill="98C22E"/>
          </w:tcPr>
          <w:p w14:paraId="268A8FC5" w14:textId="5E7A057C" w:rsidR="008C473D" w:rsidRPr="00071672" w:rsidRDefault="00EB7047" w:rsidP="008C473D">
            <w:pPr>
              <w:spacing w:before="0" w:after="0" w:line="256" w:lineRule="auto"/>
              <w:jc w:val="left"/>
              <w:rPr>
                <w:rFonts w:eastAsia="Calibri" w:cs="Times New Roman"/>
                <w:iCs/>
                <w:sz w:val="18"/>
                <w:szCs w:val="24"/>
                <w:lang w:val="en-GB"/>
              </w:rPr>
            </w:pPr>
            <w:r w:rsidRPr="00071672">
              <w:rPr>
                <w:rFonts w:eastAsia="Calibri" w:cs="Times New Roman"/>
                <w:sz w:val="18"/>
                <w:szCs w:val="24"/>
                <w:lang w:val="en-GB"/>
              </w:rPr>
              <w:t>2.3 We declare that the laboratory representative has a sufficient command of oral English to participate and present during the meeting in the laboratory</w:t>
            </w:r>
          </w:p>
        </w:tc>
        <w:tc>
          <w:tcPr>
            <w:tcW w:w="2848" w:type="dxa"/>
            <w:gridSpan w:val="2"/>
          </w:tcPr>
          <w:p w14:paraId="2CBA4D50" w14:textId="77777777"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[Yes / No]</w:t>
            </w:r>
          </w:p>
        </w:tc>
        <w:tc>
          <w:tcPr>
            <w:tcW w:w="1879" w:type="dxa"/>
            <w:vMerge/>
            <w:shd w:val="clear" w:color="auto" w:fill="D9D9D9"/>
          </w:tcPr>
          <w:p w14:paraId="0234BA40" w14:textId="77777777" w:rsidR="008C473D" w:rsidRPr="00071672" w:rsidRDefault="008C473D" w:rsidP="008C473D">
            <w:pPr>
              <w:spacing w:before="0" w:after="0" w:line="256" w:lineRule="auto"/>
              <w:jc w:val="left"/>
              <w:rPr>
                <w:rFonts w:eastAsia="Calibri" w:cs="Times New Roman"/>
                <w:iCs/>
                <w:sz w:val="18"/>
                <w:szCs w:val="24"/>
                <w:lang w:val="en-GB"/>
              </w:rPr>
            </w:pPr>
          </w:p>
        </w:tc>
      </w:tr>
      <w:tr w:rsidR="008C473D" w:rsidRPr="00071672" w14:paraId="6501476A" w14:textId="77777777" w:rsidTr="000D65E8">
        <w:tc>
          <w:tcPr>
            <w:tcW w:w="1581" w:type="dxa"/>
            <w:vMerge/>
            <w:shd w:val="clear" w:color="auto" w:fill="134391"/>
          </w:tcPr>
          <w:p w14:paraId="31A4C9D9" w14:textId="77777777" w:rsidR="008C473D" w:rsidRPr="00071672" w:rsidRDefault="008C473D" w:rsidP="008C473D">
            <w:pPr>
              <w:spacing w:before="0" w:after="0" w:line="256" w:lineRule="auto"/>
              <w:jc w:val="left"/>
              <w:rPr>
                <w:rFonts w:eastAsia="Calibri" w:cs="Times New Roman"/>
                <w:b/>
                <w:bCs/>
                <w:iCs/>
                <w:color w:val="FFFFFF"/>
                <w:sz w:val="18"/>
                <w:szCs w:val="24"/>
                <w:lang w:val="en-GB"/>
              </w:rPr>
            </w:pPr>
          </w:p>
        </w:tc>
        <w:tc>
          <w:tcPr>
            <w:tcW w:w="3043" w:type="dxa"/>
            <w:shd w:val="clear" w:color="auto" w:fill="98C22E"/>
          </w:tcPr>
          <w:p w14:paraId="19E04F85" w14:textId="7F8FD108" w:rsidR="008C473D" w:rsidRPr="00071672" w:rsidRDefault="00C71C07" w:rsidP="008C473D">
            <w:pPr>
              <w:spacing w:before="0" w:after="0" w:line="256" w:lineRule="auto"/>
              <w:jc w:val="left"/>
              <w:rPr>
                <w:rFonts w:eastAsia="Calibri" w:cs="Times New Roman"/>
                <w:iCs/>
                <w:sz w:val="18"/>
                <w:szCs w:val="24"/>
                <w:lang w:val="en-GB"/>
              </w:rPr>
            </w:pPr>
            <w:r w:rsidRPr="00071672">
              <w:rPr>
                <w:rFonts w:eastAsia="Calibri" w:cs="Times New Roman"/>
                <w:sz w:val="18"/>
                <w:szCs w:val="24"/>
                <w:lang w:val="en-GB"/>
              </w:rPr>
              <w:t>2.4 We give permission to take video footage at the laboratory</w:t>
            </w:r>
          </w:p>
        </w:tc>
        <w:tc>
          <w:tcPr>
            <w:tcW w:w="2848" w:type="dxa"/>
            <w:gridSpan w:val="2"/>
          </w:tcPr>
          <w:p w14:paraId="4D5751F2" w14:textId="77777777"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[Yes / No]</w:t>
            </w:r>
          </w:p>
        </w:tc>
        <w:tc>
          <w:tcPr>
            <w:tcW w:w="1879" w:type="dxa"/>
            <w:vMerge/>
            <w:shd w:val="clear" w:color="auto" w:fill="D9D9D9"/>
          </w:tcPr>
          <w:p w14:paraId="29EF8656" w14:textId="77777777" w:rsidR="008C473D" w:rsidRPr="00071672" w:rsidRDefault="008C473D" w:rsidP="008C473D">
            <w:pPr>
              <w:spacing w:before="0" w:after="0" w:line="256" w:lineRule="auto"/>
              <w:jc w:val="left"/>
              <w:rPr>
                <w:rFonts w:eastAsia="Calibri" w:cs="Times New Roman"/>
                <w:iCs/>
                <w:sz w:val="18"/>
                <w:szCs w:val="24"/>
                <w:lang w:val="en-GB"/>
              </w:rPr>
            </w:pPr>
          </w:p>
        </w:tc>
      </w:tr>
      <w:tr w:rsidR="008C473D" w:rsidRPr="00071672" w14:paraId="57BA65BE" w14:textId="77777777" w:rsidTr="000D65E8">
        <w:tc>
          <w:tcPr>
            <w:tcW w:w="1581" w:type="dxa"/>
            <w:vMerge/>
            <w:shd w:val="clear" w:color="auto" w:fill="134391"/>
          </w:tcPr>
          <w:p w14:paraId="7D1D93DB" w14:textId="77777777" w:rsidR="008C473D" w:rsidRPr="00071672" w:rsidRDefault="008C473D" w:rsidP="008C473D">
            <w:pPr>
              <w:spacing w:before="0" w:after="0" w:line="256" w:lineRule="auto"/>
              <w:jc w:val="left"/>
              <w:rPr>
                <w:rFonts w:eastAsia="Calibri" w:cs="Times New Roman"/>
                <w:b/>
                <w:bCs/>
                <w:iCs/>
                <w:color w:val="FFFFFF"/>
                <w:sz w:val="18"/>
                <w:szCs w:val="24"/>
                <w:lang w:val="en-GB"/>
              </w:rPr>
            </w:pPr>
          </w:p>
        </w:tc>
        <w:tc>
          <w:tcPr>
            <w:tcW w:w="3043" w:type="dxa"/>
            <w:shd w:val="clear" w:color="auto" w:fill="98C22E"/>
          </w:tcPr>
          <w:p w14:paraId="72BE3D67" w14:textId="4B38E7D7" w:rsidR="008C473D" w:rsidRPr="00071672" w:rsidRDefault="008067BF" w:rsidP="008C473D">
            <w:pPr>
              <w:spacing w:before="0" w:after="0" w:line="256" w:lineRule="auto"/>
              <w:jc w:val="left"/>
              <w:rPr>
                <w:rFonts w:eastAsia="Calibri" w:cs="Times New Roman"/>
                <w:iCs/>
                <w:sz w:val="18"/>
                <w:szCs w:val="24"/>
                <w:lang w:val="en-GB"/>
              </w:rPr>
            </w:pPr>
            <w:r w:rsidRPr="00071672">
              <w:rPr>
                <w:rFonts w:eastAsia="Calibri" w:cs="Times New Roman"/>
                <w:sz w:val="18"/>
                <w:szCs w:val="24"/>
                <w:lang w:val="en-GB"/>
              </w:rPr>
              <w:t>2.5 In the event that it is not feasible to organise the meeting in the laboratory premises, we declare that we can organise a virtual meeting</w:t>
            </w:r>
          </w:p>
        </w:tc>
        <w:tc>
          <w:tcPr>
            <w:tcW w:w="2848" w:type="dxa"/>
            <w:gridSpan w:val="2"/>
          </w:tcPr>
          <w:p w14:paraId="07469A92" w14:textId="77777777"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[Yes / No]</w:t>
            </w:r>
          </w:p>
        </w:tc>
        <w:tc>
          <w:tcPr>
            <w:tcW w:w="1879" w:type="dxa"/>
            <w:vMerge/>
            <w:shd w:val="clear" w:color="auto" w:fill="D9D9D9"/>
          </w:tcPr>
          <w:p w14:paraId="3AA49A26" w14:textId="77777777" w:rsidR="008C473D" w:rsidRPr="00071672" w:rsidRDefault="008C473D" w:rsidP="008C473D">
            <w:pPr>
              <w:spacing w:before="0" w:after="0" w:line="256" w:lineRule="auto"/>
              <w:jc w:val="left"/>
              <w:rPr>
                <w:rFonts w:eastAsia="Calibri" w:cs="Times New Roman"/>
                <w:iCs/>
                <w:sz w:val="18"/>
                <w:szCs w:val="24"/>
                <w:lang w:val="en-GB"/>
              </w:rPr>
            </w:pPr>
          </w:p>
        </w:tc>
      </w:tr>
      <w:tr w:rsidR="008C473D" w:rsidRPr="00071672" w14:paraId="154635DA" w14:textId="77777777" w:rsidTr="000D65E8">
        <w:tc>
          <w:tcPr>
            <w:tcW w:w="1581" w:type="dxa"/>
            <w:vMerge w:val="restart"/>
            <w:shd w:val="clear" w:color="auto" w:fill="EE7D7A"/>
          </w:tcPr>
          <w:p w14:paraId="7361114D" w14:textId="119B3A82" w:rsidR="008C473D" w:rsidRPr="00071672" w:rsidRDefault="008C473D" w:rsidP="008C473D">
            <w:pPr>
              <w:spacing w:before="0" w:after="0" w:line="256" w:lineRule="auto"/>
              <w:jc w:val="left"/>
              <w:rPr>
                <w:rFonts w:eastAsia="Calibri" w:cs="Times New Roman"/>
                <w:b/>
                <w:bCs/>
                <w:iCs/>
                <w:color w:val="FFFFFF"/>
                <w:sz w:val="18"/>
                <w:szCs w:val="24"/>
                <w:lang w:val="en-GB"/>
              </w:rPr>
            </w:pPr>
            <w:r w:rsidRPr="00071672">
              <w:rPr>
                <w:rFonts w:eastAsia="Calibri" w:cs="Times New Roman"/>
                <w:b/>
                <w:bCs/>
                <w:iCs/>
                <w:color w:val="FFFFFF"/>
                <w:sz w:val="18"/>
                <w:szCs w:val="24"/>
                <w:lang w:val="en-GB"/>
              </w:rPr>
              <w:t>3. Delivery time and terms of delivery</w:t>
            </w:r>
          </w:p>
        </w:tc>
        <w:tc>
          <w:tcPr>
            <w:tcW w:w="3043" w:type="dxa"/>
            <w:shd w:val="clear" w:color="auto" w:fill="98C22E"/>
          </w:tcPr>
          <w:p w14:paraId="6DE1A723" w14:textId="17BE9600" w:rsidR="008C473D" w:rsidRPr="00071672" w:rsidRDefault="004A23EA" w:rsidP="008C473D">
            <w:pPr>
              <w:spacing w:before="0" w:after="0" w:line="256" w:lineRule="auto"/>
              <w:jc w:val="left"/>
              <w:rPr>
                <w:rFonts w:eastAsia="Calibri" w:cs="Times New Roman"/>
                <w:iCs/>
                <w:sz w:val="18"/>
                <w:szCs w:val="24"/>
                <w:lang w:val="en-GB"/>
              </w:rPr>
            </w:pPr>
            <w:r w:rsidRPr="00071672">
              <w:rPr>
                <w:rFonts w:eastAsia="Calibri" w:cs="Times New Roman"/>
                <w:sz w:val="18"/>
                <w:szCs w:val="24"/>
                <w:lang w:val="en-GB"/>
              </w:rPr>
              <w:t>3.1 We hereby declare that the dates given in the tender document are achievable</w:t>
            </w:r>
          </w:p>
        </w:tc>
        <w:tc>
          <w:tcPr>
            <w:tcW w:w="2848" w:type="dxa"/>
            <w:gridSpan w:val="2"/>
          </w:tcPr>
          <w:p w14:paraId="04D5E6C6" w14:textId="77777777"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t>[Yes / No]</w:t>
            </w:r>
          </w:p>
        </w:tc>
        <w:tc>
          <w:tcPr>
            <w:tcW w:w="1879" w:type="dxa"/>
            <w:shd w:val="clear" w:color="auto" w:fill="D9D9D9"/>
          </w:tcPr>
          <w:p w14:paraId="1D02F38D" w14:textId="77777777" w:rsidR="008C473D" w:rsidRPr="00071672" w:rsidRDefault="008C473D" w:rsidP="008C473D">
            <w:pPr>
              <w:spacing w:before="0" w:after="0" w:line="256" w:lineRule="auto"/>
              <w:jc w:val="left"/>
              <w:rPr>
                <w:rFonts w:eastAsia="Calibri" w:cs="Times New Roman"/>
                <w:iCs/>
                <w:sz w:val="18"/>
                <w:szCs w:val="24"/>
                <w:lang w:val="en-GB"/>
              </w:rPr>
            </w:pPr>
          </w:p>
        </w:tc>
      </w:tr>
      <w:tr w:rsidR="008C473D" w:rsidRPr="00071672" w14:paraId="05AE4412" w14:textId="77777777" w:rsidTr="000D65E8">
        <w:tc>
          <w:tcPr>
            <w:tcW w:w="1581" w:type="dxa"/>
            <w:vMerge/>
            <w:shd w:val="clear" w:color="auto" w:fill="134391"/>
          </w:tcPr>
          <w:p w14:paraId="418CA691" w14:textId="77777777" w:rsidR="008C473D" w:rsidRPr="00071672" w:rsidRDefault="008C473D" w:rsidP="008C473D">
            <w:pPr>
              <w:spacing w:before="0" w:after="0" w:line="256" w:lineRule="auto"/>
              <w:jc w:val="left"/>
              <w:rPr>
                <w:rFonts w:eastAsia="Calibri" w:cs="Times New Roman"/>
                <w:b/>
                <w:bCs/>
                <w:iCs/>
                <w:color w:val="FFFFFF"/>
                <w:sz w:val="18"/>
                <w:szCs w:val="24"/>
                <w:lang w:val="en-GB"/>
              </w:rPr>
            </w:pPr>
          </w:p>
        </w:tc>
        <w:tc>
          <w:tcPr>
            <w:tcW w:w="3043" w:type="dxa"/>
            <w:shd w:val="clear" w:color="auto" w:fill="98C22E"/>
          </w:tcPr>
          <w:p w14:paraId="4BDECF42" w14:textId="66A61688" w:rsidR="008C473D" w:rsidRPr="00071672" w:rsidRDefault="00F23EC1" w:rsidP="008C473D">
            <w:pPr>
              <w:spacing w:before="0" w:after="0" w:line="256" w:lineRule="auto"/>
              <w:jc w:val="left"/>
              <w:rPr>
                <w:rFonts w:eastAsia="Calibri" w:cs="Times New Roman"/>
                <w:iCs/>
                <w:sz w:val="18"/>
                <w:szCs w:val="24"/>
                <w:lang w:val="en-GB"/>
              </w:rPr>
            </w:pPr>
            <w:r w:rsidRPr="00071672">
              <w:rPr>
                <w:rFonts w:eastAsia="Calibri" w:cs="Times New Roman"/>
                <w:sz w:val="18"/>
                <w:szCs w:val="24"/>
                <w:lang w:val="en-GB"/>
              </w:rPr>
              <w:t xml:space="preserve">3.2 Number of weeks needed to test and finalise all test reports for </w:t>
            </w:r>
            <w:r w:rsidR="00EE0BA8" w:rsidRPr="00071672">
              <w:rPr>
                <w:rFonts w:eastAsia="Calibri" w:cs="Times New Roman"/>
                <w:sz w:val="18"/>
                <w:szCs w:val="22"/>
              </w:rPr>
              <w:t>30 / 50 / 80</w:t>
            </w:r>
            <w:r w:rsidRPr="00071672">
              <w:rPr>
                <w:rFonts w:eastAsia="Calibri" w:cs="Times New Roman"/>
                <w:sz w:val="18"/>
                <w:szCs w:val="24"/>
                <w:lang w:val="en-GB"/>
              </w:rPr>
              <w:t xml:space="preserve"> samples, assuming testing begins on or before 1 </w:t>
            </w:r>
            <w:r w:rsidR="00351B67" w:rsidRPr="00071672">
              <w:rPr>
                <w:rFonts w:eastAsia="Calibri" w:cs="Times New Roman"/>
                <w:sz w:val="18"/>
                <w:szCs w:val="24"/>
              </w:rPr>
              <w:t>June</w:t>
            </w:r>
            <w:r w:rsidRPr="00071672">
              <w:rPr>
                <w:rFonts w:eastAsia="Calibri" w:cs="Times New Roman"/>
                <w:sz w:val="18"/>
                <w:szCs w:val="24"/>
                <w:lang w:val="en-GB"/>
              </w:rPr>
              <w:t xml:space="preserve"> 2024.</w:t>
            </w:r>
          </w:p>
        </w:tc>
        <w:tc>
          <w:tcPr>
            <w:tcW w:w="2848" w:type="dxa"/>
            <w:gridSpan w:val="2"/>
          </w:tcPr>
          <w:p w14:paraId="3DC1F4DD" w14:textId="77777777" w:rsidR="008C473D" w:rsidRPr="00071672" w:rsidRDefault="008C473D" w:rsidP="008C473D">
            <w:pPr>
              <w:spacing w:before="0" w:after="0" w:line="256" w:lineRule="auto"/>
              <w:jc w:val="left"/>
              <w:rPr>
                <w:rFonts w:eastAsia="Calibri" w:cs="Times New Roman"/>
                <w:iCs/>
                <w:sz w:val="18"/>
                <w:szCs w:val="24"/>
                <w:lang w:val="en-GB"/>
              </w:rPr>
            </w:pPr>
            <w:r w:rsidRPr="00071672">
              <w:rPr>
                <w:rFonts w:eastAsia="Calibri" w:cs="Times New Roman"/>
                <w:sz w:val="18"/>
                <w:szCs w:val="24"/>
                <w:lang w:val="en-GB"/>
              </w:rPr>
              <w:t>[……/……/</w:t>
            </w:r>
            <w:proofErr w:type="gramStart"/>
            <w:r w:rsidRPr="00071672">
              <w:rPr>
                <w:rFonts w:eastAsia="Calibri" w:cs="Times New Roman"/>
                <w:sz w:val="18"/>
                <w:szCs w:val="24"/>
                <w:lang w:val="en-GB"/>
              </w:rPr>
              <w:t>…..</w:t>
            </w:r>
            <w:proofErr w:type="gramEnd"/>
            <w:r w:rsidRPr="00071672">
              <w:rPr>
                <w:rFonts w:eastAsia="Calibri" w:cs="Times New Roman"/>
                <w:sz w:val="18"/>
                <w:szCs w:val="24"/>
                <w:lang w:val="en-GB"/>
              </w:rPr>
              <w:t>] weeks</w:t>
            </w:r>
          </w:p>
        </w:tc>
        <w:tc>
          <w:tcPr>
            <w:tcW w:w="1879" w:type="dxa"/>
            <w:shd w:val="clear" w:color="auto" w:fill="D9D9D9"/>
          </w:tcPr>
          <w:p w14:paraId="54DB8C9D" w14:textId="77777777" w:rsidR="008C473D" w:rsidRPr="00071672" w:rsidRDefault="008C473D" w:rsidP="008C473D">
            <w:pPr>
              <w:spacing w:before="0" w:after="0" w:line="256" w:lineRule="auto"/>
              <w:jc w:val="left"/>
              <w:rPr>
                <w:rFonts w:eastAsia="Calibri" w:cs="Times New Roman"/>
                <w:iCs/>
                <w:sz w:val="18"/>
                <w:szCs w:val="24"/>
                <w:lang w:val="en-GB"/>
              </w:rPr>
            </w:pPr>
          </w:p>
        </w:tc>
      </w:tr>
      <w:tr w:rsidR="008C473D" w:rsidRPr="00071672" w14:paraId="7AF7E778" w14:textId="77777777" w:rsidTr="000D65E8">
        <w:tc>
          <w:tcPr>
            <w:tcW w:w="1581" w:type="dxa"/>
            <w:vMerge/>
            <w:shd w:val="clear" w:color="auto" w:fill="134391"/>
          </w:tcPr>
          <w:p w14:paraId="097622A3" w14:textId="77777777" w:rsidR="008C473D" w:rsidRPr="00071672" w:rsidRDefault="008C473D" w:rsidP="008C473D">
            <w:pPr>
              <w:spacing w:before="0" w:after="0" w:line="256" w:lineRule="auto"/>
              <w:jc w:val="left"/>
              <w:rPr>
                <w:rFonts w:eastAsia="Calibri" w:cs="Times New Roman"/>
                <w:b/>
                <w:bCs/>
                <w:iCs/>
                <w:color w:val="FFFFFF"/>
                <w:sz w:val="18"/>
                <w:szCs w:val="24"/>
                <w:lang w:val="en-GB"/>
              </w:rPr>
            </w:pPr>
          </w:p>
        </w:tc>
        <w:tc>
          <w:tcPr>
            <w:tcW w:w="3043" w:type="dxa"/>
            <w:shd w:val="clear" w:color="auto" w:fill="98C22E"/>
          </w:tcPr>
          <w:p w14:paraId="141B6E41" w14:textId="23C05F18" w:rsidR="008C473D" w:rsidRPr="00071672" w:rsidRDefault="009A2336" w:rsidP="008C473D">
            <w:pPr>
              <w:spacing w:before="0" w:after="0" w:line="256" w:lineRule="auto"/>
              <w:jc w:val="left"/>
              <w:rPr>
                <w:rFonts w:eastAsia="Calibri" w:cs="Times New Roman"/>
                <w:sz w:val="18"/>
                <w:szCs w:val="24"/>
                <w:lang w:val="en-GB"/>
              </w:rPr>
            </w:pPr>
            <w:r w:rsidRPr="00071672">
              <w:rPr>
                <w:rFonts w:eastAsia="Calibri" w:cs="Times New Roman"/>
                <w:sz w:val="18"/>
                <w:szCs w:val="24"/>
                <w:lang w:val="en-GB"/>
              </w:rPr>
              <w:t xml:space="preserve">3.3 The total number of units for each model of </w:t>
            </w:r>
            <w:r w:rsidR="009E69D4" w:rsidRPr="00071672">
              <w:rPr>
                <w:rFonts w:eastAsia="Calibri" w:cs="Times New Roman"/>
                <w:sz w:val="18"/>
                <w:szCs w:val="24"/>
                <w:lang w:val="en-GB"/>
              </w:rPr>
              <w:t xml:space="preserve">Bicycles for </w:t>
            </w:r>
            <w:r w:rsidR="009B4D3B" w:rsidRPr="00071672">
              <w:rPr>
                <w:rFonts w:eastAsia="Calibri" w:cs="Times New Roman"/>
                <w:sz w:val="18"/>
                <w:szCs w:val="24"/>
                <w:lang w:val="en-GB"/>
              </w:rPr>
              <w:t>c</w:t>
            </w:r>
            <w:r w:rsidR="009E69D4" w:rsidRPr="00071672">
              <w:rPr>
                <w:rFonts w:eastAsia="Calibri" w:cs="Times New Roman"/>
                <w:sz w:val="18"/>
                <w:szCs w:val="24"/>
                <w:lang w:val="en-GB"/>
              </w:rPr>
              <w:t>hildren</w:t>
            </w:r>
            <w:r w:rsidR="009B4D3B" w:rsidRPr="00071672">
              <w:rPr>
                <w:rFonts w:eastAsia="Calibri" w:cs="Times New Roman"/>
                <w:sz w:val="18"/>
                <w:szCs w:val="24"/>
                <w:lang w:val="en-GB"/>
              </w:rPr>
              <w:t xml:space="preserve"> and Toy bicycles</w:t>
            </w:r>
            <w:r w:rsidRPr="00071672">
              <w:rPr>
                <w:rFonts w:eastAsia="Calibri" w:cs="Times New Roman"/>
                <w:sz w:val="18"/>
                <w:szCs w:val="24"/>
                <w:lang w:val="en-GB"/>
              </w:rPr>
              <w:t xml:space="preserve"> sampled required to complete the testing is:</w:t>
            </w:r>
          </w:p>
        </w:tc>
        <w:tc>
          <w:tcPr>
            <w:tcW w:w="2848" w:type="dxa"/>
            <w:gridSpan w:val="2"/>
          </w:tcPr>
          <w:p w14:paraId="2CA9754D" w14:textId="77777777" w:rsidR="008C473D" w:rsidRPr="00071672" w:rsidRDefault="008C473D" w:rsidP="009B4D3B">
            <w:pPr>
              <w:pStyle w:val="ListParagraph"/>
              <w:numPr>
                <w:ilvl w:val="0"/>
                <w:numId w:val="35"/>
              </w:numPr>
              <w:spacing w:before="0" w:after="0" w:line="256" w:lineRule="auto"/>
              <w:jc w:val="left"/>
              <w:rPr>
                <w:rFonts w:eastAsia="Calibri" w:cs="Times New Roman"/>
                <w:sz w:val="18"/>
                <w:szCs w:val="24"/>
                <w:lang w:val="en-GB"/>
              </w:rPr>
            </w:pPr>
            <w:r w:rsidRPr="00071672">
              <w:rPr>
                <w:rFonts w:eastAsia="Calibri" w:cs="Times New Roman"/>
                <w:sz w:val="18"/>
                <w:szCs w:val="24"/>
                <w:lang w:val="en-GB"/>
              </w:rPr>
              <w:t>[number of units]</w:t>
            </w:r>
            <w:r w:rsidR="009B4D3B" w:rsidRPr="00071672">
              <w:rPr>
                <w:rFonts w:eastAsia="Calibri" w:cs="Times New Roman"/>
                <w:sz w:val="18"/>
                <w:szCs w:val="24"/>
                <w:lang w:val="en-GB"/>
              </w:rPr>
              <w:t xml:space="preserve"> for Bicycles for children</w:t>
            </w:r>
          </w:p>
          <w:p w14:paraId="7B617F70" w14:textId="4524B5AE" w:rsidR="009B4D3B" w:rsidRPr="00071672" w:rsidRDefault="009B4D3B" w:rsidP="009B4D3B">
            <w:pPr>
              <w:pStyle w:val="ListParagraph"/>
              <w:numPr>
                <w:ilvl w:val="0"/>
                <w:numId w:val="35"/>
              </w:numPr>
              <w:spacing w:before="0" w:after="0" w:line="256" w:lineRule="auto"/>
              <w:jc w:val="left"/>
              <w:rPr>
                <w:rFonts w:eastAsia="Calibri" w:cs="Times New Roman"/>
                <w:sz w:val="18"/>
                <w:szCs w:val="24"/>
                <w:lang w:val="en-GB"/>
              </w:rPr>
            </w:pPr>
            <w:r w:rsidRPr="00071672">
              <w:rPr>
                <w:rFonts w:eastAsia="Calibri" w:cs="Times New Roman"/>
                <w:sz w:val="18"/>
                <w:szCs w:val="24"/>
                <w:lang w:val="en-GB"/>
              </w:rPr>
              <w:t>[number of units] for Toy bicycles</w:t>
            </w:r>
          </w:p>
        </w:tc>
        <w:tc>
          <w:tcPr>
            <w:tcW w:w="1879" w:type="dxa"/>
            <w:shd w:val="clear" w:color="auto" w:fill="D9D9D9"/>
          </w:tcPr>
          <w:p w14:paraId="6662E4FF" w14:textId="77777777" w:rsidR="008C473D" w:rsidRPr="00071672" w:rsidRDefault="008C473D" w:rsidP="008C473D">
            <w:pPr>
              <w:spacing w:before="0" w:after="0" w:line="256" w:lineRule="auto"/>
              <w:jc w:val="left"/>
              <w:rPr>
                <w:rFonts w:eastAsia="Calibri" w:cs="Times New Roman"/>
                <w:iCs/>
                <w:sz w:val="18"/>
                <w:szCs w:val="24"/>
                <w:lang w:val="en-GB"/>
              </w:rPr>
            </w:pPr>
          </w:p>
        </w:tc>
      </w:tr>
      <w:tr w:rsidR="005918C8" w:rsidRPr="00071672" w14:paraId="639166FD" w14:textId="77777777" w:rsidTr="005918C8">
        <w:trPr>
          <w:trHeight w:val="7513"/>
        </w:trPr>
        <w:tc>
          <w:tcPr>
            <w:tcW w:w="1581" w:type="dxa"/>
            <w:vMerge w:val="restart"/>
            <w:shd w:val="clear" w:color="auto" w:fill="EE7D7A"/>
          </w:tcPr>
          <w:p w14:paraId="1377E8D2" w14:textId="1C8E87FB" w:rsidR="005918C8" w:rsidRPr="00071672" w:rsidRDefault="005918C8" w:rsidP="008C473D">
            <w:pPr>
              <w:spacing w:before="0" w:after="0" w:line="256" w:lineRule="auto"/>
              <w:jc w:val="left"/>
              <w:rPr>
                <w:rFonts w:eastAsia="Calibri" w:cs="Times New Roman"/>
                <w:b/>
                <w:bCs/>
                <w:iCs/>
                <w:color w:val="FFFFFF"/>
                <w:sz w:val="18"/>
                <w:szCs w:val="24"/>
                <w:lang w:val="en-GB"/>
              </w:rPr>
            </w:pPr>
            <w:r w:rsidRPr="00071672">
              <w:rPr>
                <w:rFonts w:eastAsia="Calibri" w:cs="Times New Roman"/>
                <w:b/>
                <w:bCs/>
                <w:iCs/>
                <w:color w:val="FFFFFF"/>
                <w:sz w:val="18"/>
                <w:szCs w:val="24"/>
                <w:lang w:val="en-GB"/>
              </w:rPr>
              <w:t>4. Performance of the testing and reporting</w:t>
            </w:r>
          </w:p>
        </w:tc>
        <w:tc>
          <w:tcPr>
            <w:tcW w:w="3043" w:type="dxa"/>
            <w:vMerge w:val="restart"/>
            <w:shd w:val="clear" w:color="auto" w:fill="98C22E"/>
          </w:tcPr>
          <w:p w14:paraId="777DAF1B" w14:textId="77777777" w:rsidR="005918C8" w:rsidRPr="00071672" w:rsidRDefault="005918C8" w:rsidP="005918C8">
            <w:pPr>
              <w:spacing w:before="0" w:after="0" w:line="256" w:lineRule="auto"/>
              <w:jc w:val="left"/>
              <w:rPr>
                <w:rFonts w:eastAsia="Calibri" w:cs="Times New Roman"/>
                <w:iCs/>
                <w:sz w:val="16"/>
                <w:szCs w:val="22"/>
                <w:lang w:val="en-GB"/>
              </w:rPr>
            </w:pPr>
            <w:r w:rsidRPr="00071672">
              <w:rPr>
                <w:rFonts w:eastAsia="Calibri" w:cs="Times New Roman"/>
                <w:iCs/>
                <w:sz w:val="18"/>
                <w:szCs w:val="24"/>
                <w:lang w:val="en-GB"/>
              </w:rPr>
              <w:t xml:space="preserve">4.1 Example of previous test reports in English, showing the structure of the report and including the type of photos taken to ensure that breaches of compliance are well explained / exhibited within the report for </w:t>
            </w:r>
            <w:proofErr w:type="gramStart"/>
            <w:r w:rsidRPr="00071672">
              <w:rPr>
                <w:rFonts w:eastAsia="Calibri" w:cs="Times New Roman"/>
                <w:iCs/>
                <w:sz w:val="18"/>
                <w:szCs w:val="24"/>
                <w:lang w:val="en-GB"/>
              </w:rPr>
              <w:t>each</w:t>
            </w:r>
            <w:proofErr w:type="gramEnd"/>
            <w:r w:rsidRPr="00071672">
              <w:rPr>
                <w:rFonts w:eastAsia="Calibri" w:cs="Times New Roman"/>
                <w:iCs/>
                <w:sz w:val="18"/>
                <w:szCs w:val="24"/>
                <w:lang w:val="en-GB"/>
              </w:rPr>
              <w:t xml:space="preserve"> and every sample tested. The cover page of the report must include:</w:t>
            </w:r>
          </w:p>
          <w:p w14:paraId="2BB3A17C" w14:textId="77777777" w:rsidR="005918C8" w:rsidRPr="00071672" w:rsidRDefault="005918C8" w:rsidP="005918C8">
            <w:pPr>
              <w:numPr>
                <w:ilvl w:val="0"/>
                <w:numId w:val="27"/>
              </w:numPr>
              <w:spacing w:before="0" w:after="0" w:line="256" w:lineRule="auto"/>
              <w:contextualSpacing/>
              <w:jc w:val="left"/>
              <w:rPr>
                <w:rFonts w:eastAsia="Calibri" w:cs="Times New Roman"/>
                <w:iCs/>
                <w:sz w:val="16"/>
                <w:szCs w:val="24"/>
                <w:lang w:val="en-GB"/>
              </w:rPr>
            </w:pPr>
            <w:r w:rsidRPr="00071672">
              <w:rPr>
                <w:rFonts w:eastAsia="Calibri" w:cs="Times New Roman"/>
                <w:iCs/>
                <w:sz w:val="16"/>
                <w:szCs w:val="24"/>
                <w:lang w:val="en-GB"/>
              </w:rPr>
              <w:t xml:space="preserve">Full name of the product </w:t>
            </w:r>
          </w:p>
          <w:p w14:paraId="2546E37F" w14:textId="77777777" w:rsidR="005918C8" w:rsidRPr="00071672" w:rsidRDefault="005918C8" w:rsidP="005918C8">
            <w:pPr>
              <w:numPr>
                <w:ilvl w:val="0"/>
                <w:numId w:val="27"/>
              </w:numPr>
              <w:spacing w:before="0" w:after="0" w:line="256" w:lineRule="auto"/>
              <w:contextualSpacing/>
              <w:jc w:val="left"/>
              <w:rPr>
                <w:rFonts w:eastAsia="Calibri" w:cs="Times New Roman"/>
                <w:iCs/>
                <w:sz w:val="16"/>
                <w:szCs w:val="24"/>
                <w:lang w:val="en-GB"/>
              </w:rPr>
            </w:pPr>
            <w:r w:rsidRPr="00071672">
              <w:rPr>
                <w:rFonts w:eastAsia="Calibri" w:cs="Times New Roman"/>
                <w:iCs/>
                <w:sz w:val="16"/>
                <w:szCs w:val="24"/>
                <w:lang w:val="en-GB"/>
              </w:rPr>
              <w:t>Identification information of the product (EAN, Article number, BATCH number, LOT number, etc.)</w:t>
            </w:r>
          </w:p>
          <w:p w14:paraId="2B92439F" w14:textId="77777777" w:rsidR="005918C8" w:rsidRPr="00071672" w:rsidRDefault="005918C8" w:rsidP="005918C8">
            <w:pPr>
              <w:numPr>
                <w:ilvl w:val="0"/>
                <w:numId w:val="27"/>
              </w:numPr>
              <w:spacing w:before="0" w:after="0" w:line="256" w:lineRule="auto"/>
              <w:contextualSpacing/>
              <w:jc w:val="left"/>
              <w:rPr>
                <w:rFonts w:eastAsia="Calibri" w:cs="Times New Roman"/>
                <w:iCs/>
                <w:sz w:val="16"/>
                <w:szCs w:val="24"/>
                <w:lang w:val="en-GB"/>
              </w:rPr>
            </w:pPr>
            <w:r w:rsidRPr="00071672">
              <w:rPr>
                <w:rFonts w:eastAsia="Calibri" w:cs="Times New Roman"/>
                <w:iCs/>
                <w:sz w:val="16"/>
                <w:szCs w:val="24"/>
                <w:lang w:val="en-GB"/>
              </w:rPr>
              <w:t>Name and address of the manufacturer of the product</w:t>
            </w:r>
          </w:p>
          <w:p w14:paraId="2539055A" w14:textId="77777777" w:rsidR="005918C8" w:rsidRPr="00071672" w:rsidRDefault="005918C8" w:rsidP="005918C8">
            <w:pPr>
              <w:numPr>
                <w:ilvl w:val="0"/>
                <w:numId w:val="27"/>
              </w:numPr>
              <w:spacing w:before="0" w:after="0" w:line="256" w:lineRule="auto"/>
              <w:contextualSpacing/>
              <w:jc w:val="left"/>
              <w:rPr>
                <w:rFonts w:eastAsia="Calibri" w:cs="Times New Roman"/>
                <w:iCs/>
                <w:sz w:val="16"/>
                <w:szCs w:val="24"/>
                <w:lang w:val="en-GB"/>
              </w:rPr>
            </w:pPr>
            <w:r w:rsidRPr="00071672">
              <w:rPr>
                <w:rFonts w:eastAsia="Calibri" w:cs="Times New Roman"/>
                <w:iCs/>
                <w:sz w:val="16"/>
                <w:szCs w:val="24"/>
                <w:lang w:val="en-GB"/>
              </w:rPr>
              <w:t>Name and address of the importer of the product</w:t>
            </w:r>
          </w:p>
          <w:p w14:paraId="178F1854" w14:textId="77777777" w:rsidR="005918C8" w:rsidRPr="00071672" w:rsidRDefault="005918C8" w:rsidP="005918C8">
            <w:pPr>
              <w:numPr>
                <w:ilvl w:val="0"/>
                <w:numId w:val="27"/>
              </w:numPr>
              <w:spacing w:before="0" w:after="0" w:line="256" w:lineRule="auto"/>
              <w:contextualSpacing/>
              <w:jc w:val="left"/>
              <w:rPr>
                <w:rFonts w:eastAsia="Calibri" w:cs="Times New Roman"/>
                <w:iCs/>
                <w:sz w:val="16"/>
                <w:szCs w:val="24"/>
                <w:lang w:val="en-GB"/>
              </w:rPr>
            </w:pPr>
            <w:r w:rsidRPr="00071672">
              <w:rPr>
                <w:rFonts w:eastAsia="Calibri" w:cs="Times New Roman"/>
                <w:iCs/>
                <w:sz w:val="16"/>
                <w:szCs w:val="24"/>
                <w:lang w:val="en-GB"/>
              </w:rPr>
              <w:t xml:space="preserve">Highlighting the results of testing (Pass/Fail), </w:t>
            </w:r>
            <w:proofErr w:type="gramStart"/>
            <w:r w:rsidRPr="00071672">
              <w:rPr>
                <w:rFonts w:eastAsia="Calibri" w:cs="Times New Roman"/>
                <w:iCs/>
                <w:sz w:val="16"/>
                <w:szCs w:val="24"/>
                <w:lang w:val="en-GB"/>
              </w:rPr>
              <w:t>e.g.</w:t>
            </w:r>
            <w:proofErr w:type="gramEnd"/>
            <w:r w:rsidRPr="00071672">
              <w:rPr>
                <w:rFonts w:eastAsia="Calibri" w:cs="Times New Roman"/>
                <w:iCs/>
                <w:sz w:val="16"/>
                <w:szCs w:val="24"/>
                <w:lang w:val="en-GB"/>
              </w:rPr>
              <w:t xml:space="preserve"> in bold</w:t>
            </w:r>
          </w:p>
          <w:p w14:paraId="67A4FEB1" w14:textId="77777777" w:rsidR="005918C8" w:rsidRPr="00071672" w:rsidRDefault="005918C8" w:rsidP="005918C8">
            <w:pPr>
              <w:numPr>
                <w:ilvl w:val="0"/>
                <w:numId w:val="27"/>
              </w:numPr>
              <w:spacing w:before="0" w:after="0" w:line="256" w:lineRule="auto"/>
              <w:contextualSpacing/>
              <w:jc w:val="left"/>
              <w:rPr>
                <w:rFonts w:eastAsia="Calibri" w:cs="Times New Roman"/>
                <w:iCs/>
                <w:sz w:val="16"/>
                <w:szCs w:val="24"/>
                <w:lang w:val="en-GB"/>
              </w:rPr>
            </w:pPr>
            <w:r w:rsidRPr="00071672">
              <w:rPr>
                <w:rFonts w:eastAsia="Calibri" w:cs="Times New Roman"/>
                <w:iCs/>
                <w:sz w:val="16"/>
                <w:szCs w:val="24"/>
                <w:lang w:val="en-GB"/>
              </w:rPr>
              <w:t>MSA unique identification code and name and the address of the MSA</w:t>
            </w:r>
          </w:p>
          <w:p w14:paraId="3FCBC4A3" w14:textId="77777777" w:rsidR="005918C8" w:rsidRPr="00071672" w:rsidRDefault="005918C8" w:rsidP="005918C8">
            <w:pPr>
              <w:numPr>
                <w:ilvl w:val="0"/>
                <w:numId w:val="27"/>
              </w:numPr>
              <w:spacing w:before="0" w:after="0" w:line="256" w:lineRule="auto"/>
              <w:contextualSpacing/>
              <w:jc w:val="left"/>
              <w:rPr>
                <w:rFonts w:eastAsia="Calibri" w:cs="Times New Roman"/>
                <w:iCs/>
                <w:sz w:val="16"/>
                <w:szCs w:val="24"/>
                <w:lang w:val="en-GB"/>
              </w:rPr>
            </w:pPr>
            <w:r w:rsidRPr="00071672">
              <w:rPr>
                <w:rFonts w:eastAsia="Calibri" w:cs="Times New Roman"/>
                <w:iCs/>
                <w:sz w:val="16"/>
                <w:szCs w:val="24"/>
                <w:lang w:val="en-GB"/>
              </w:rPr>
              <w:t>The measurement uncertainty, if applicable</w:t>
            </w:r>
          </w:p>
          <w:p w14:paraId="0743701E" w14:textId="77777777" w:rsidR="005918C8" w:rsidRPr="00071672" w:rsidRDefault="005918C8" w:rsidP="005918C8">
            <w:pPr>
              <w:numPr>
                <w:ilvl w:val="0"/>
                <w:numId w:val="27"/>
              </w:numPr>
              <w:spacing w:before="0" w:after="0" w:line="256" w:lineRule="auto"/>
              <w:contextualSpacing/>
              <w:jc w:val="left"/>
              <w:rPr>
                <w:rFonts w:eastAsia="Calibri" w:cs="Times New Roman"/>
                <w:iCs/>
                <w:sz w:val="16"/>
                <w:szCs w:val="24"/>
                <w:lang w:val="en-GB"/>
              </w:rPr>
            </w:pPr>
            <w:r w:rsidRPr="00071672">
              <w:rPr>
                <w:rFonts w:eastAsia="Calibri" w:cs="Times New Roman"/>
                <w:iCs/>
                <w:sz w:val="16"/>
                <w:szCs w:val="24"/>
                <w:lang w:val="en-GB"/>
              </w:rPr>
              <w:t>Analytical method (</w:t>
            </w:r>
            <w:proofErr w:type="gramStart"/>
            <w:r w:rsidRPr="00071672">
              <w:rPr>
                <w:rFonts w:eastAsia="Calibri" w:cs="Times New Roman"/>
                <w:iCs/>
                <w:sz w:val="16"/>
                <w:szCs w:val="24"/>
                <w:lang w:val="en-GB"/>
              </w:rPr>
              <w:t>e.g.</w:t>
            </w:r>
            <w:proofErr w:type="gramEnd"/>
            <w:r w:rsidRPr="00071672">
              <w:rPr>
                <w:rFonts w:eastAsia="Calibri" w:cs="Times New Roman"/>
                <w:iCs/>
                <w:sz w:val="16"/>
                <w:szCs w:val="24"/>
                <w:lang w:val="en-GB"/>
              </w:rPr>
              <w:t xml:space="preserve"> name of the standard)</w:t>
            </w:r>
          </w:p>
          <w:p w14:paraId="4130ECA4" w14:textId="77777777" w:rsidR="005918C8" w:rsidRPr="00071672" w:rsidRDefault="005918C8" w:rsidP="005918C8">
            <w:pPr>
              <w:numPr>
                <w:ilvl w:val="0"/>
                <w:numId w:val="27"/>
              </w:numPr>
              <w:spacing w:before="0" w:after="0" w:line="256" w:lineRule="auto"/>
              <w:contextualSpacing/>
              <w:jc w:val="left"/>
              <w:rPr>
                <w:rFonts w:eastAsia="Calibri" w:cs="Times New Roman"/>
                <w:iCs/>
                <w:sz w:val="16"/>
                <w:szCs w:val="24"/>
                <w:lang w:val="en-GB"/>
              </w:rPr>
            </w:pPr>
            <w:r w:rsidRPr="00071672">
              <w:rPr>
                <w:rFonts w:eastAsia="Calibri" w:cs="Times New Roman"/>
                <w:iCs/>
                <w:sz w:val="16"/>
                <w:szCs w:val="24"/>
                <w:lang w:val="en-GB"/>
              </w:rPr>
              <w:t xml:space="preserve">The declaration of the laboratory that they have received the sealed samples with the number of the sealings. This can be done for example by adding a photo of the </w:t>
            </w:r>
            <w:r w:rsidRPr="00071672">
              <w:rPr>
                <w:rFonts w:eastAsia="Calibri" w:cs="Times New Roman"/>
                <w:iCs/>
                <w:sz w:val="16"/>
                <w:szCs w:val="24"/>
                <w:lang w:val="en-GB"/>
              </w:rPr>
              <w:lastRenderedPageBreak/>
              <w:t>sealed samples on which the sealing number is readable.</w:t>
            </w:r>
          </w:p>
          <w:p w14:paraId="7A2B8E70" w14:textId="0CF31CD5" w:rsidR="005918C8" w:rsidRPr="00071672" w:rsidRDefault="005918C8" w:rsidP="005918C8">
            <w:pPr>
              <w:numPr>
                <w:ilvl w:val="0"/>
                <w:numId w:val="27"/>
              </w:numPr>
              <w:spacing w:before="0" w:after="0" w:line="256" w:lineRule="auto"/>
              <w:contextualSpacing/>
              <w:jc w:val="left"/>
              <w:rPr>
                <w:rFonts w:eastAsia="Calibri" w:cs="Times New Roman"/>
                <w:iCs/>
                <w:sz w:val="18"/>
                <w:szCs w:val="24"/>
                <w:lang w:val="en-GB"/>
              </w:rPr>
            </w:pPr>
            <w:r w:rsidRPr="00071672">
              <w:rPr>
                <w:rFonts w:eastAsia="Calibri" w:cs="Times New Roman"/>
                <w:iCs/>
                <w:sz w:val="16"/>
                <w:szCs w:val="24"/>
                <w:lang w:val="en-GB"/>
              </w:rPr>
              <w:t>The accreditation of the laboratory</w:t>
            </w:r>
          </w:p>
        </w:tc>
        <w:tc>
          <w:tcPr>
            <w:tcW w:w="4727" w:type="dxa"/>
            <w:gridSpan w:val="3"/>
            <w:tcBorders>
              <w:bottom w:val="single" w:sz="4" w:space="0" w:color="FFFFFF" w:themeColor="background1"/>
            </w:tcBorders>
          </w:tcPr>
          <w:p w14:paraId="740449D5" w14:textId="43767356" w:rsidR="005918C8" w:rsidRPr="00071672" w:rsidRDefault="005918C8" w:rsidP="008C473D">
            <w:pPr>
              <w:spacing w:before="0" w:after="0" w:line="256" w:lineRule="auto"/>
              <w:jc w:val="left"/>
              <w:rPr>
                <w:rFonts w:eastAsia="Calibri" w:cs="Times New Roman"/>
                <w:iCs/>
                <w:sz w:val="18"/>
                <w:szCs w:val="24"/>
                <w:lang w:val="en-GB"/>
              </w:rPr>
            </w:pPr>
            <w:r w:rsidRPr="00071672">
              <w:rPr>
                <w:rFonts w:eastAsia="Calibri" w:cs="Times New Roman"/>
                <w:iCs/>
                <w:sz w:val="18"/>
                <w:szCs w:val="24"/>
                <w:lang w:val="en-GB"/>
              </w:rPr>
              <w:lastRenderedPageBreak/>
              <w:t>[Yes / No]</w:t>
            </w:r>
          </w:p>
        </w:tc>
      </w:tr>
      <w:tr w:rsidR="005918C8" w:rsidRPr="00071672" w14:paraId="4CC81595" w14:textId="77777777" w:rsidTr="003019F5">
        <w:tc>
          <w:tcPr>
            <w:tcW w:w="1581" w:type="dxa"/>
            <w:vMerge/>
            <w:shd w:val="clear" w:color="auto" w:fill="134391"/>
          </w:tcPr>
          <w:p w14:paraId="5C28E66E" w14:textId="77777777" w:rsidR="005918C8" w:rsidRPr="00071672" w:rsidRDefault="005918C8" w:rsidP="008C473D">
            <w:pPr>
              <w:spacing w:before="0" w:after="0" w:line="256" w:lineRule="auto"/>
              <w:jc w:val="left"/>
              <w:rPr>
                <w:rFonts w:eastAsia="Calibri" w:cs="Times New Roman"/>
                <w:b/>
                <w:bCs/>
                <w:iCs/>
                <w:color w:val="FFFFFF"/>
                <w:sz w:val="18"/>
                <w:szCs w:val="24"/>
                <w:lang w:val="en-GB"/>
              </w:rPr>
            </w:pPr>
          </w:p>
        </w:tc>
        <w:tc>
          <w:tcPr>
            <w:tcW w:w="3043" w:type="dxa"/>
            <w:vMerge/>
            <w:shd w:val="clear" w:color="auto" w:fill="98C22E"/>
          </w:tcPr>
          <w:p w14:paraId="13A782FD" w14:textId="24BD136C" w:rsidR="005918C8" w:rsidRPr="00071672" w:rsidRDefault="005918C8" w:rsidP="000D7E0A">
            <w:pPr>
              <w:numPr>
                <w:ilvl w:val="0"/>
                <w:numId w:val="27"/>
              </w:numPr>
              <w:spacing w:before="0" w:after="0" w:line="256" w:lineRule="auto"/>
              <w:contextualSpacing/>
              <w:jc w:val="left"/>
              <w:rPr>
                <w:rFonts w:eastAsia="Calibri" w:cs="Times New Roman"/>
                <w:iCs/>
                <w:sz w:val="18"/>
                <w:szCs w:val="24"/>
                <w:lang w:val="en-GB"/>
              </w:rPr>
            </w:pPr>
          </w:p>
        </w:tc>
        <w:tc>
          <w:tcPr>
            <w:tcW w:w="4727" w:type="dxa"/>
            <w:gridSpan w:val="3"/>
            <w:tcBorders>
              <w:top w:val="single" w:sz="4" w:space="0" w:color="FFFFFF" w:themeColor="background1"/>
            </w:tcBorders>
          </w:tcPr>
          <w:p w14:paraId="15C1F45B" w14:textId="6698EA54" w:rsidR="005918C8" w:rsidRPr="00071672" w:rsidRDefault="005918C8" w:rsidP="008C473D">
            <w:pPr>
              <w:spacing w:before="0" w:after="0" w:line="256" w:lineRule="auto"/>
              <w:jc w:val="left"/>
              <w:rPr>
                <w:rFonts w:eastAsia="Calibri" w:cs="Times New Roman"/>
                <w:b/>
                <w:bCs/>
                <w:iCs/>
                <w:sz w:val="18"/>
                <w:szCs w:val="24"/>
                <w:lang w:val="en-GB"/>
              </w:rPr>
            </w:pPr>
          </w:p>
        </w:tc>
      </w:tr>
    </w:tbl>
    <w:p w14:paraId="32F0DCC1" w14:textId="77777777" w:rsidR="00424775" w:rsidRPr="00071672" w:rsidRDefault="00424775" w:rsidP="00424775">
      <w:pPr>
        <w:spacing w:before="0" w:after="160" w:line="256" w:lineRule="auto"/>
        <w:rPr>
          <w:rFonts w:eastAsia="Calibri" w:cs="Times New Roman"/>
          <w:kern w:val="0"/>
          <w:sz w:val="18"/>
          <w:szCs w:val="22"/>
          <w:lang w:val="en-US"/>
          <w14:ligatures w14:val="none"/>
        </w:rPr>
      </w:pPr>
      <w:r w:rsidRPr="00071672">
        <w:rPr>
          <w:rFonts w:eastAsia="Calibri" w:cs="Times New Roman"/>
          <w:kern w:val="0"/>
          <w:sz w:val="18"/>
          <w:szCs w:val="22"/>
          <w:lang w:val="en-US"/>
          <w14:ligatures w14:val="none"/>
        </w:rPr>
        <w:br w:type="page"/>
      </w:r>
    </w:p>
    <w:p w14:paraId="5D51B9F8" w14:textId="77777777" w:rsidR="00424775" w:rsidRPr="00071672" w:rsidRDefault="00424775" w:rsidP="00CE4DF8">
      <w:pPr>
        <w:pStyle w:val="Heading1"/>
        <w:rPr>
          <w:lang w:val="en-US"/>
        </w:rPr>
      </w:pPr>
      <w:bookmarkStart w:id="48" w:name="_Ref102396013"/>
      <w:bookmarkStart w:id="49" w:name="_Toc158027495"/>
      <w:bookmarkStart w:id="50" w:name="_Toc158140476"/>
      <w:bookmarkStart w:id="51" w:name="_Toc159864899"/>
      <w:r w:rsidRPr="00071672">
        <w:rPr>
          <w:lang w:val="en-US"/>
        </w:rPr>
        <w:lastRenderedPageBreak/>
        <w:t>Annex 3 – Financial offer</w:t>
      </w:r>
      <w:bookmarkEnd w:id="48"/>
      <w:bookmarkEnd w:id="49"/>
      <w:bookmarkEnd w:id="50"/>
      <w:bookmarkEnd w:id="51"/>
    </w:p>
    <w:p w14:paraId="2358417A" w14:textId="77777777" w:rsidR="00424775" w:rsidRPr="00071672" w:rsidRDefault="00424775" w:rsidP="00CE4DF8">
      <w:pPr>
        <w:pStyle w:val="Heading2"/>
      </w:pPr>
      <w:bookmarkStart w:id="52" w:name="_Toc158027496"/>
      <w:bookmarkStart w:id="53" w:name="_Toc158140477"/>
      <w:bookmarkStart w:id="54" w:name="_Toc159864900"/>
      <w:r w:rsidRPr="00071672">
        <w:t xml:space="preserve">Part </w:t>
      </w:r>
      <w:proofErr w:type="gramStart"/>
      <w:r w:rsidRPr="00071672">
        <w:t>A:</w:t>
      </w:r>
      <w:proofErr w:type="gramEnd"/>
      <w:r w:rsidRPr="00071672">
        <w:t xml:space="preserve"> </w:t>
      </w:r>
      <w:proofErr w:type="spellStart"/>
      <w:r w:rsidRPr="00071672">
        <w:t>Prices</w:t>
      </w:r>
      <w:proofErr w:type="spellEnd"/>
      <w:r w:rsidRPr="00071672">
        <w:t xml:space="preserve"> per test (per </w:t>
      </w:r>
      <w:proofErr w:type="spellStart"/>
      <w:r w:rsidRPr="00071672">
        <w:t>sample</w:t>
      </w:r>
      <w:proofErr w:type="spellEnd"/>
      <w:r w:rsidRPr="00071672">
        <w:t>)</w:t>
      </w:r>
      <w:bookmarkEnd w:id="52"/>
      <w:bookmarkEnd w:id="53"/>
      <w:bookmarkEnd w:id="54"/>
    </w:p>
    <w:p w14:paraId="41CC6E64" w14:textId="32A1CBEF" w:rsidR="00713B13" w:rsidRPr="00071672" w:rsidRDefault="003A4A26" w:rsidP="00713B13">
      <w:pPr>
        <w:pStyle w:val="Heading3"/>
        <w:rPr>
          <w:lang w:val="en-US"/>
        </w:rPr>
      </w:pPr>
      <w:bookmarkStart w:id="55" w:name="_Toc159864901"/>
      <w:r w:rsidRPr="00071672">
        <w:rPr>
          <w:lang w:val="en-US"/>
        </w:rPr>
        <w:t>Children’s bicycles</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7"/>
        <w:gridCol w:w="2565"/>
        <w:gridCol w:w="2368"/>
        <w:gridCol w:w="2706"/>
      </w:tblGrid>
      <w:tr w:rsidR="00A36AC7" w:rsidRPr="00071672" w14:paraId="32A613FC" w14:textId="1D7F18F6" w:rsidTr="000276C8">
        <w:trPr>
          <w:cantSplit/>
        </w:trPr>
        <w:tc>
          <w:tcPr>
            <w:tcW w:w="1377" w:type="dxa"/>
            <w:shd w:val="clear" w:color="auto" w:fill="EE7D7A"/>
            <w:tcMar>
              <w:top w:w="75" w:type="dxa"/>
              <w:left w:w="75" w:type="dxa"/>
              <w:bottom w:w="75" w:type="dxa"/>
              <w:right w:w="75" w:type="dxa"/>
            </w:tcMar>
          </w:tcPr>
          <w:p w14:paraId="2C975497" w14:textId="5F908880" w:rsidR="00A36AC7" w:rsidRPr="00071672" w:rsidRDefault="00A36AC7" w:rsidP="003B6236">
            <w:pPr>
              <w:pStyle w:val="NormalWeb"/>
              <w:rPr>
                <w:rFonts w:ascii="Verdana" w:hAnsi="Verdana"/>
                <w:sz w:val="18"/>
                <w:szCs w:val="18"/>
                <w:lang w:val="en-GB"/>
              </w:rPr>
            </w:pPr>
            <w:bookmarkStart w:id="56" w:name="_Hlk159854064"/>
          </w:p>
        </w:tc>
        <w:tc>
          <w:tcPr>
            <w:tcW w:w="7639" w:type="dxa"/>
            <w:gridSpan w:val="3"/>
            <w:shd w:val="clear" w:color="auto" w:fill="EE7D7A"/>
          </w:tcPr>
          <w:p w14:paraId="2FED5B0D" w14:textId="443B2F48" w:rsidR="00A36AC7" w:rsidRPr="00071672" w:rsidRDefault="00A36AC7" w:rsidP="003B6236">
            <w:pPr>
              <w:pStyle w:val="NormalWeb"/>
              <w:rPr>
                <w:rFonts w:ascii="Verdana" w:eastAsia="Verdana" w:hAnsi="Verdana" w:cs="Verdana"/>
                <w:b/>
                <w:color w:val="FFFFFF" w:themeColor="background1"/>
                <w:kern w:val="24"/>
                <w:szCs w:val="18"/>
              </w:rPr>
            </w:pPr>
            <w:r w:rsidRPr="00071672">
              <w:rPr>
                <w:rFonts w:ascii="Verdana" w:eastAsia="Verdana" w:hAnsi="Verdana" w:cs="Verdana"/>
                <w:b/>
                <w:color w:val="FFFFFF" w:themeColor="background1"/>
                <w:kern w:val="24"/>
                <w:szCs w:val="18"/>
              </w:rPr>
              <w:t>Price per sample</w:t>
            </w:r>
          </w:p>
        </w:tc>
      </w:tr>
      <w:tr w:rsidR="00A36AC7" w:rsidRPr="00071672" w14:paraId="17A40931" w14:textId="77777777" w:rsidTr="000276C8">
        <w:trPr>
          <w:cantSplit/>
        </w:trPr>
        <w:tc>
          <w:tcPr>
            <w:tcW w:w="1377" w:type="dxa"/>
            <w:shd w:val="clear" w:color="auto" w:fill="EE7D7A"/>
            <w:tcMar>
              <w:top w:w="75" w:type="dxa"/>
              <w:left w:w="75" w:type="dxa"/>
              <w:bottom w:w="75" w:type="dxa"/>
              <w:right w:w="75" w:type="dxa"/>
            </w:tcMar>
          </w:tcPr>
          <w:p w14:paraId="581CA0FE" w14:textId="46D17A87" w:rsidR="00A36AC7" w:rsidRPr="00071672" w:rsidRDefault="000276C8" w:rsidP="00A36AC7">
            <w:pPr>
              <w:pStyle w:val="NormalWeb"/>
              <w:rPr>
                <w:rFonts w:ascii="Verdana" w:eastAsia="Verdana" w:hAnsi="Verdana" w:cs="Verdana"/>
                <w:b/>
                <w:color w:val="FFFFFF" w:themeColor="background1"/>
                <w:kern w:val="24"/>
                <w:szCs w:val="18"/>
              </w:rPr>
            </w:pPr>
            <w:r w:rsidRPr="00071672">
              <w:rPr>
                <w:rFonts w:ascii="Verdana" w:eastAsia="Verdana" w:hAnsi="Verdana" w:cs="Verdana"/>
                <w:b/>
                <w:color w:val="FFFFFF" w:themeColor="background1"/>
                <w:kern w:val="24"/>
                <w:szCs w:val="18"/>
              </w:rPr>
              <w:t>Standard</w:t>
            </w:r>
          </w:p>
        </w:tc>
        <w:tc>
          <w:tcPr>
            <w:tcW w:w="2565" w:type="dxa"/>
            <w:shd w:val="clear" w:color="auto" w:fill="EE7D7A"/>
            <w:tcMar>
              <w:top w:w="75" w:type="dxa"/>
              <w:left w:w="75" w:type="dxa"/>
              <w:bottom w:w="75" w:type="dxa"/>
              <w:right w:w="75" w:type="dxa"/>
            </w:tcMar>
          </w:tcPr>
          <w:p w14:paraId="5D590551" w14:textId="3607DAEF" w:rsidR="00A36AC7" w:rsidRPr="00071672" w:rsidRDefault="00A36AC7" w:rsidP="00A36AC7">
            <w:pPr>
              <w:pStyle w:val="NormalWeb"/>
              <w:rPr>
                <w:rFonts w:ascii="Verdana" w:eastAsia="Verdana" w:hAnsi="Verdana" w:cs="Verdana"/>
                <w:bCs/>
                <w:color w:val="FFFFFF" w:themeColor="background1"/>
                <w:kern w:val="24"/>
                <w:sz w:val="18"/>
                <w:szCs w:val="12"/>
              </w:rPr>
            </w:pPr>
            <w:r w:rsidRPr="00071672">
              <w:rPr>
                <w:rFonts w:ascii="Verdana" w:eastAsia="Verdana" w:hAnsi="Verdana" w:cs="Verdana"/>
                <w:bCs/>
                <w:color w:val="FFFFFF" w:themeColor="background1"/>
                <w:kern w:val="24"/>
                <w:sz w:val="18"/>
                <w:szCs w:val="12"/>
              </w:rPr>
              <w:t xml:space="preserve">Up to </w:t>
            </w:r>
            <w:r w:rsidR="006B0EB3" w:rsidRPr="00071672">
              <w:rPr>
                <w:rFonts w:ascii="Verdana" w:eastAsia="Verdana" w:hAnsi="Verdana" w:cs="Verdana"/>
                <w:bCs/>
                <w:color w:val="FFFFFF" w:themeColor="background1"/>
                <w:kern w:val="24"/>
                <w:sz w:val="18"/>
                <w:szCs w:val="12"/>
              </w:rPr>
              <w:t>15 samples</w:t>
            </w:r>
          </w:p>
        </w:tc>
        <w:tc>
          <w:tcPr>
            <w:tcW w:w="2368" w:type="dxa"/>
            <w:shd w:val="clear" w:color="auto" w:fill="EE7D7A"/>
            <w:tcMar>
              <w:top w:w="75" w:type="dxa"/>
              <w:left w:w="75" w:type="dxa"/>
              <w:bottom w:w="75" w:type="dxa"/>
              <w:right w:w="75" w:type="dxa"/>
            </w:tcMar>
          </w:tcPr>
          <w:p w14:paraId="3B2DD47C" w14:textId="50FF1D0F" w:rsidR="00A36AC7" w:rsidRPr="00071672" w:rsidRDefault="00A36AC7" w:rsidP="00A36AC7">
            <w:pPr>
              <w:pStyle w:val="NormalWeb"/>
              <w:rPr>
                <w:rFonts w:ascii="Verdana" w:eastAsia="Verdana" w:hAnsi="Verdana" w:cs="Verdana"/>
                <w:bCs/>
                <w:color w:val="FFFFFF" w:themeColor="background1"/>
                <w:kern w:val="24"/>
                <w:sz w:val="18"/>
                <w:szCs w:val="12"/>
              </w:rPr>
            </w:pPr>
            <w:r w:rsidRPr="00071672">
              <w:rPr>
                <w:rFonts w:ascii="Verdana" w:eastAsia="Verdana" w:hAnsi="Verdana" w:cs="Verdana"/>
                <w:bCs/>
                <w:color w:val="FFFFFF" w:themeColor="background1"/>
                <w:kern w:val="24"/>
                <w:sz w:val="18"/>
                <w:szCs w:val="12"/>
              </w:rPr>
              <w:t xml:space="preserve">Up to </w:t>
            </w:r>
            <w:r w:rsidR="006B0EB3" w:rsidRPr="00071672">
              <w:rPr>
                <w:rFonts w:ascii="Verdana" w:eastAsia="Verdana" w:hAnsi="Verdana" w:cs="Verdana"/>
                <w:bCs/>
                <w:color w:val="FFFFFF" w:themeColor="background1"/>
                <w:kern w:val="24"/>
                <w:sz w:val="18"/>
                <w:szCs w:val="12"/>
              </w:rPr>
              <w:t>25</w:t>
            </w:r>
            <w:r w:rsidRPr="00071672">
              <w:rPr>
                <w:rFonts w:ascii="Verdana" w:eastAsia="Verdana" w:hAnsi="Verdana" w:cs="Verdana"/>
                <w:bCs/>
                <w:color w:val="FFFFFF" w:themeColor="background1"/>
                <w:kern w:val="24"/>
                <w:sz w:val="18"/>
                <w:szCs w:val="12"/>
              </w:rPr>
              <w:t xml:space="preserve"> </w:t>
            </w:r>
            <w:r w:rsidR="006B0EB3" w:rsidRPr="00071672">
              <w:rPr>
                <w:rFonts w:ascii="Verdana" w:eastAsia="Verdana" w:hAnsi="Verdana" w:cs="Verdana"/>
                <w:bCs/>
                <w:color w:val="FFFFFF" w:themeColor="background1"/>
                <w:kern w:val="24"/>
                <w:sz w:val="18"/>
                <w:szCs w:val="12"/>
              </w:rPr>
              <w:t>samples</w:t>
            </w:r>
          </w:p>
        </w:tc>
        <w:tc>
          <w:tcPr>
            <w:tcW w:w="2706" w:type="dxa"/>
            <w:shd w:val="clear" w:color="auto" w:fill="EE7D7A"/>
          </w:tcPr>
          <w:p w14:paraId="683D6DA4" w14:textId="13780A27" w:rsidR="00A36AC7" w:rsidRPr="00071672" w:rsidRDefault="00A36AC7" w:rsidP="00A36AC7">
            <w:pPr>
              <w:pStyle w:val="NormalWeb"/>
              <w:rPr>
                <w:rFonts w:ascii="Verdana" w:eastAsia="Verdana" w:hAnsi="Verdana" w:cs="Verdana"/>
                <w:bCs/>
                <w:color w:val="FFFFFF" w:themeColor="background1"/>
                <w:kern w:val="24"/>
                <w:sz w:val="18"/>
                <w:szCs w:val="12"/>
                <w:lang w:val="en-GB"/>
              </w:rPr>
            </w:pPr>
            <w:r w:rsidRPr="00071672">
              <w:rPr>
                <w:rFonts w:ascii="Verdana" w:eastAsia="Verdana" w:hAnsi="Verdana" w:cs="Verdana"/>
                <w:bCs/>
                <w:color w:val="FFFFFF" w:themeColor="background1"/>
                <w:kern w:val="24"/>
                <w:sz w:val="18"/>
                <w:szCs w:val="12"/>
                <w:lang w:val="en-GB"/>
              </w:rPr>
              <w:t xml:space="preserve">Up to </w:t>
            </w:r>
            <w:r w:rsidR="006B0EB3" w:rsidRPr="00071672">
              <w:rPr>
                <w:rFonts w:ascii="Verdana" w:eastAsia="Verdana" w:hAnsi="Verdana" w:cs="Verdana"/>
                <w:bCs/>
                <w:color w:val="FFFFFF" w:themeColor="background1"/>
                <w:kern w:val="24"/>
                <w:sz w:val="18"/>
                <w:szCs w:val="12"/>
                <w:lang w:val="en-GB"/>
              </w:rPr>
              <w:t>40 samples (or more)</w:t>
            </w:r>
          </w:p>
        </w:tc>
      </w:tr>
      <w:tr w:rsidR="00A36AC7" w:rsidRPr="00071672" w14:paraId="4B54091F" w14:textId="0A97A32E" w:rsidTr="000276C8">
        <w:trPr>
          <w:cantSplit/>
        </w:trPr>
        <w:tc>
          <w:tcPr>
            <w:tcW w:w="1377" w:type="dxa"/>
            <w:tcMar>
              <w:top w:w="75" w:type="dxa"/>
              <w:left w:w="75" w:type="dxa"/>
              <w:bottom w:w="75" w:type="dxa"/>
              <w:right w:w="75" w:type="dxa"/>
            </w:tcMar>
            <w:hideMark/>
          </w:tcPr>
          <w:p w14:paraId="660ACD70" w14:textId="7DA50EC8" w:rsidR="00A36AC7" w:rsidRPr="00071672" w:rsidRDefault="00A36AC7" w:rsidP="00A36AC7">
            <w:pPr>
              <w:pStyle w:val="NormalWeb"/>
              <w:rPr>
                <w:rFonts w:ascii="Verdana" w:hAnsi="Verdana"/>
                <w:sz w:val="18"/>
                <w:szCs w:val="18"/>
                <w:lang w:val="en-GB"/>
              </w:rPr>
            </w:pPr>
            <w:r w:rsidRPr="00071672">
              <w:rPr>
                <w:rFonts w:ascii="Verdana" w:eastAsia="Calibri" w:hAnsi="Verdana"/>
                <w:sz w:val="18"/>
                <w:lang w:val="en-GB"/>
              </w:rPr>
              <w:t>EN ISO 8098:2023 Cycles — Safety requirements for bicycles for young children</w:t>
            </w:r>
          </w:p>
        </w:tc>
        <w:tc>
          <w:tcPr>
            <w:tcW w:w="2565" w:type="dxa"/>
            <w:tcMar>
              <w:top w:w="75" w:type="dxa"/>
              <w:left w:w="75" w:type="dxa"/>
              <w:bottom w:w="75" w:type="dxa"/>
              <w:right w:w="75" w:type="dxa"/>
            </w:tcMar>
            <w:hideMark/>
          </w:tcPr>
          <w:p w14:paraId="47783D9E" w14:textId="7C17D185" w:rsidR="00A36AC7" w:rsidRPr="00071672" w:rsidRDefault="00A36AC7" w:rsidP="00A36AC7">
            <w:pPr>
              <w:pStyle w:val="NormalWeb"/>
              <w:rPr>
                <w:rFonts w:ascii="Verdana" w:hAnsi="Verdana"/>
                <w:sz w:val="18"/>
                <w:szCs w:val="18"/>
              </w:rPr>
            </w:pPr>
            <w:r w:rsidRPr="00071672">
              <w:rPr>
                <w:color w:val="000000" w:themeColor="text1"/>
                <w:sz w:val="18"/>
                <w:szCs w:val="22"/>
                <w:lang w:val="en-GB"/>
              </w:rPr>
              <w:t>……………………,……….€</w:t>
            </w:r>
          </w:p>
        </w:tc>
        <w:tc>
          <w:tcPr>
            <w:tcW w:w="2368" w:type="dxa"/>
            <w:tcMar>
              <w:top w:w="75" w:type="dxa"/>
              <w:left w:w="75" w:type="dxa"/>
              <w:bottom w:w="75" w:type="dxa"/>
              <w:right w:w="75" w:type="dxa"/>
            </w:tcMar>
            <w:hideMark/>
          </w:tcPr>
          <w:p w14:paraId="6AE0C0DF" w14:textId="55754B59" w:rsidR="00A36AC7" w:rsidRPr="00071672" w:rsidRDefault="00A36AC7" w:rsidP="00A36AC7">
            <w:pPr>
              <w:pStyle w:val="NormalWeb"/>
              <w:rPr>
                <w:rFonts w:ascii="Verdana" w:hAnsi="Verdana"/>
                <w:sz w:val="18"/>
                <w:szCs w:val="18"/>
              </w:rPr>
            </w:pPr>
            <w:r w:rsidRPr="00071672">
              <w:rPr>
                <w:color w:val="000000" w:themeColor="text1"/>
                <w:sz w:val="18"/>
                <w:szCs w:val="22"/>
                <w:lang w:val="en-GB"/>
              </w:rPr>
              <w:t>……………………,……….€</w:t>
            </w:r>
          </w:p>
        </w:tc>
        <w:tc>
          <w:tcPr>
            <w:tcW w:w="2706" w:type="dxa"/>
          </w:tcPr>
          <w:p w14:paraId="765BDE52" w14:textId="4FAF1652" w:rsidR="00A36AC7" w:rsidRPr="00071672" w:rsidRDefault="00A36AC7" w:rsidP="00A36AC7">
            <w:pPr>
              <w:pStyle w:val="NormalWeb"/>
              <w:rPr>
                <w:rStyle w:val="Strong"/>
                <w:rFonts w:ascii="Verdana" w:eastAsiaTheme="majorEastAsia" w:hAnsi="Verdana"/>
                <w:sz w:val="18"/>
                <w:szCs w:val="18"/>
              </w:rPr>
            </w:pPr>
            <w:r w:rsidRPr="00071672">
              <w:rPr>
                <w:color w:val="000000" w:themeColor="text1"/>
                <w:sz w:val="18"/>
                <w:szCs w:val="22"/>
                <w:lang w:val="en-GB"/>
              </w:rPr>
              <w:t>……………………,……….€</w:t>
            </w:r>
          </w:p>
        </w:tc>
      </w:tr>
      <w:bookmarkEnd w:id="56"/>
    </w:tbl>
    <w:p w14:paraId="374751A8" w14:textId="77777777" w:rsidR="003A4A26" w:rsidRPr="00071672" w:rsidRDefault="003A4A26" w:rsidP="00424775">
      <w:pPr>
        <w:rPr>
          <w:sz w:val="18"/>
          <w:szCs w:val="18"/>
        </w:rPr>
      </w:pPr>
    </w:p>
    <w:p w14:paraId="15E801EC" w14:textId="1C33CAA6" w:rsidR="003A4A26" w:rsidRPr="00071672" w:rsidRDefault="003A4A26" w:rsidP="00071672">
      <w:pPr>
        <w:pStyle w:val="Heading3"/>
      </w:pPr>
      <w:bookmarkStart w:id="57" w:name="_Toc159864902"/>
      <w:r w:rsidRPr="00071672">
        <w:t>Toy bicycles</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7"/>
        <w:gridCol w:w="2565"/>
        <w:gridCol w:w="2368"/>
        <w:gridCol w:w="2706"/>
      </w:tblGrid>
      <w:tr w:rsidR="00713B13" w:rsidRPr="00071672" w14:paraId="442F4D67" w14:textId="77777777" w:rsidTr="008D75A5">
        <w:trPr>
          <w:cantSplit/>
        </w:trPr>
        <w:tc>
          <w:tcPr>
            <w:tcW w:w="1377" w:type="dxa"/>
            <w:shd w:val="clear" w:color="auto" w:fill="EE7D7A"/>
            <w:tcMar>
              <w:top w:w="75" w:type="dxa"/>
              <w:left w:w="75" w:type="dxa"/>
              <w:bottom w:w="75" w:type="dxa"/>
              <w:right w:w="75" w:type="dxa"/>
            </w:tcMar>
          </w:tcPr>
          <w:p w14:paraId="0F4FDDB5" w14:textId="77777777" w:rsidR="00713B13" w:rsidRPr="00071672" w:rsidRDefault="00713B13" w:rsidP="008D75A5">
            <w:pPr>
              <w:pStyle w:val="NormalWeb"/>
              <w:rPr>
                <w:rFonts w:ascii="Verdana" w:hAnsi="Verdana"/>
                <w:sz w:val="18"/>
                <w:szCs w:val="18"/>
                <w:lang w:val="en-GB"/>
              </w:rPr>
            </w:pPr>
          </w:p>
        </w:tc>
        <w:tc>
          <w:tcPr>
            <w:tcW w:w="7639" w:type="dxa"/>
            <w:gridSpan w:val="3"/>
            <w:shd w:val="clear" w:color="auto" w:fill="EE7D7A"/>
          </w:tcPr>
          <w:p w14:paraId="05F9333D" w14:textId="77777777" w:rsidR="00713B13" w:rsidRPr="00071672" w:rsidRDefault="00713B13" w:rsidP="008D75A5">
            <w:pPr>
              <w:pStyle w:val="NormalWeb"/>
              <w:rPr>
                <w:rFonts w:ascii="Verdana" w:eastAsia="Verdana" w:hAnsi="Verdana" w:cs="Verdana"/>
                <w:b/>
                <w:color w:val="FFFFFF" w:themeColor="background1"/>
                <w:kern w:val="24"/>
                <w:szCs w:val="18"/>
              </w:rPr>
            </w:pPr>
            <w:r w:rsidRPr="00071672">
              <w:rPr>
                <w:rFonts w:ascii="Verdana" w:eastAsia="Verdana" w:hAnsi="Verdana" w:cs="Verdana"/>
                <w:b/>
                <w:color w:val="FFFFFF" w:themeColor="background1"/>
                <w:kern w:val="24"/>
                <w:szCs w:val="18"/>
              </w:rPr>
              <w:t>Price per sample</w:t>
            </w:r>
          </w:p>
        </w:tc>
      </w:tr>
      <w:tr w:rsidR="00713B13" w:rsidRPr="00071672" w14:paraId="70A0296C" w14:textId="77777777" w:rsidTr="008D75A5">
        <w:trPr>
          <w:cantSplit/>
        </w:trPr>
        <w:tc>
          <w:tcPr>
            <w:tcW w:w="1377" w:type="dxa"/>
            <w:shd w:val="clear" w:color="auto" w:fill="EE7D7A"/>
            <w:tcMar>
              <w:top w:w="75" w:type="dxa"/>
              <w:left w:w="75" w:type="dxa"/>
              <w:bottom w:w="75" w:type="dxa"/>
              <w:right w:w="75" w:type="dxa"/>
            </w:tcMar>
          </w:tcPr>
          <w:p w14:paraId="65B942A1" w14:textId="77777777" w:rsidR="00713B13" w:rsidRPr="00071672" w:rsidRDefault="00713B13" w:rsidP="008D75A5">
            <w:pPr>
              <w:pStyle w:val="NormalWeb"/>
              <w:rPr>
                <w:rFonts w:ascii="Verdana" w:eastAsia="Verdana" w:hAnsi="Verdana" w:cs="Verdana"/>
                <w:b/>
                <w:color w:val="FFFFFF" w:themeColor="background1"/>
                <w:kern w:val="24"/>
                <w:szCs w:val="18"/>
              </w:rPr>
            </w:pPr>
            <w:r w:rsidRPr="00071672">
              <w:rPr>
                <w:rFonts w:ascii="Verdana" w:eastAsia="Verdana" w:hAnsi="Verdana" w:cs="Verdana"/>
                <w:b/>
                <w:color w:val="FFFFFF" w:themeColor="background1"/>
                <w:kern w:val="24"/>
                <w:szCs w:val="18"/>
              </w:rPr>
              <w:t>Standard</w:t>
            </w:r>
          </w:p>
        </w:tc>
        <w:tc>
          <w:tcPr>
            <w:tcW w:w="2565" w:type="dxa"/>
            <w:shd w:val="clear" w:color="auto" w:fill="EE7D7A"/>
            <w:tcMar>
              <w:top w:w="75" w:type="dxa"/>
              <w:left w:w="75" w:type="dxa"/>
              <w:bottom w:w="75" w:type="dxa"/>
              <w:right w:w="75" w:type="dxa"/>
            </w:tcMar>
          </w:tcPr>
          <w:p w14:paraId="0F3E0F01" w14:textId="77777777" w:rsidR="00713B13" w:rsidRPr="00071672" w:rsidRDefault="00713B13" w:rsidP="008D75A5">
            <w:pPr>
              <w:pStyle w:val="NormalWeb"/>
              <w:rPr>
                <w:rFonts w:ascii="Verdana" w:eastAsia="Verdana" w:hAnsi="Verdana" w:cs="Verdana"/>
                <w:bCs/>
                <w:color w:val="FFFFFF" w:themeColor="background1"/>
                <w:kern w:val="24"/>
                <w:sz w:val="18"/>
                <w:szCs w:val="12"/>
              </w:rPr>
            </w:pPr>
            <w:r w:rsidRPr="00071672">
              <w:rPr>
                <w:rFonts w:ascii="Verdana" w:eastAsia="Verdana" w:hAnsi="Verdana" w:cs="Verdana"/>
                <w:bCs/>
                <w:color w:val="FFFFFF" w:themeColor="background1"/>
                <w:kern w:val="24"/>
                <w:sz w:val="18"/>
                <w:szCs w:val="12"/>
              </w:rPr>
              <w:t>Up to 15 samples</w:t>
            </w:r>
          </w:p>
        </w:tc>
        <w:tc>
          <w:tcPr>
            <w:tcW w:w="2368" w:type="dxa"/>
            <w:shd w:val="clear" w:color="auto" w:fill="EE7D7A"/>
            <w:tcMar>
              <w:top w:w="75" w:type="dxa"/>
              <w:left w:w="75" w:type="dxa"/>
              <w:bottom w:w="75" w:type="dxa"/>
              <w:right w:w="75" w:type="dxa"/>
            </w:tcMar>
          </w:tcPr>
          <w:p w14:paraId="5AD25E25" w14:textId="77777777" w:rsidR="00713B13" w:rsidRPr="00071672" w:rsidRDefault="00713B13" w:rsidP="008D75A5">
            <w:pPr>
              <w:pStyle w:val="NormalWeb"/>
              <w:rPr>
                <w:rFonts w:ascii="Verdana" w:eastAsia="Verdana" w:hAnsi="Verdana" w:cs="Verdana"/>
                <w:bCs/>
                <w:color w:val="FFFFFF" w:themeColor="background1"/>
                <w:kern w:val="24"/>
                <w:sz w:val="18"/>
                <w:szCs w:val="12"/>
              </w:rPr>
            </w:pPr>
            <w:r w:rsidRPr="00071672">
              <w:rPr>
                <w:rFonts w:ascii="Verdana" w:eastAsia="Verdana" w:hAnsi="Verdana" w:cs="Verdana"/>
                <w:bCs/>
                <w:color w:val="FFFFFF" w:themeColor="background1"/>
                <w:kern w:val="24"/>
                <w:sz w:val="18"/>
                <w:szCs w:val="12"/>
              </w:rPr>
              <w:t>Up to 25 samples</w:t>
            </w:r>
          </w:p>
        </w:tc>
        <w:tc>
          <w:tcPr>
            <w:tcW w:w="2706" w:type="dxa"/>
            <w:shd w:val="clear" w:color="auto" w:fill="EE7D7A"/>
          </w:tcPr>
          <w:p w14:paraId="5372A7E7" w14:textId="77777777" w:rsidR="00713B13" w:rsidRPr="00071672" w:rsidRDefault="00713B13" w:rsidP="008D75A5">
            <w:pPr>
              <w:pStyle w:val="NormalWeb"/>
              <w:rPr>
                <w:rFonts w:ascii="Verdana" w:eastAsia="Verdana" w:hAnsi="Verdana" w:cs="Verdana"/>
                <w:bCs/>
                <w:color w:val="FFFFFF" w:themeColor="background1"/>
                <w:kern w:val="24"/>
                <w:sz w:val="18"/>
                <w:szCs w:val="12"/>
                <w:lang w:val="en-GB"/>
              </w:rPr>
            </w:pPr>
            <w:r w:rsidRPr="00071672">
              <w:rPr>
                <w:rFonts w:ascii="Verdana" w:eastAsia="Verdana" w:hAnsi="Verdana" w:cs="Verdana"/>
                <w:bCs/>
                <w:color w:val="FFFFFF" w:themeColor="background1"/>
                <w:kern w:val="24"/>
                <w:sz w:val="18"/>
                <w:szCs w:val="12"/>
                <w:lang w:val="en-GB"/>
              </w:rPr>
              <w:t>Up to 40 samples (or more)</w:t>
            </w:r>
          </w:p>
        </w:tc>
      </w:tr>
      <w:tr w:rsidR="00713B13" w:rsidRPr="00071672" w14:paraId="19B689C1" w14:textId="77777777" w:rsidTr="008D75A5">
        <w:trPr>
          <w:cantSplit/>
        </w:trPr>
        <w:tc>
          <w:tcPr>
            <w:tcW w:w="1377" w:type="dxa"/>
            <w:tcMar>
              <w:top w:w="75" w:type="dxa"/>
              <w:left w:w="75" w:type="dxa"/>
              <w:bottom w:w="75" w:type="dxa"/>
              <w:right w:w="75" w:type="dxa"/>
            </w:tcMar>
            <w:hideMark/>
          </w:tcPr>
          <w:p w14:paraId="3F55B24F" w14:textId="77777777" w:rsidR="00713B13" w:rsidRPr="00071672" w:rsidRDefault="00713B13" w:rsidP="008D75A5">
            <w:pPr>
              <w:pStyle w:val="NormalWeb"/>
              <w:rPr>
                <w:rFonts w:ascii="Verdana" w:hAnsi="Verdana"/>
                <w:sz w:val="18"/>
                <w:szCs w:val="18"/>
                <w:lang w:val="en-GB"/>
              </w:rPr>
            </w:pPr>
            <w:r w:rsidRPr="00071672">
              <w:rPr>
                <w:rFonts w:ascii="Verdana" w:eastAsia="Calibri" w:hAnsi="Verdana"/>
                <w:sz w:val="18"/>
                <w:lang w:val="en-GB"/>
              </w:rPr>
              <w:t>EN 71-1: 2014 +A1: 2018 Safety of Toys</w:t>
            </w:r>
          </w:p>
        </w:tc>
        <w:tc>
          <w:tcPr>
            <w:tcW w:w="2565" w:type="dxa"/>
            <w:tcMar>
              <w:top w:w="75" w:type="dxa"/>
              <w:left w:w="75" w:type="dxa"/>
              <w:bottom w:w="75" w:type="dxa"/>
              <w:right w:w="75" w:type="dxa"/>
            </w:tcMar>
            <w:hideMark/>
          </w:tcPr>
          <w:p w14:paraId="55A64662" w14:textId="77777777" w:rsidR="00713B13" w:rsidRPr="00071672" w:rsidRDefault="00713B13" w:rsidP="008D75A5">
            <w:pPr>
              <w:pStyle w:val="NormalWeb"/>
              <w:rPr>
                <w:rFonts w:ascii="Verdana" w:hAnsi="Verdana"/>
                <w:sz w:val="18"/>
                <w:szCs w:val="18"/>
                <w:lang w:val="en-GB"/>
              </w:rPr>
            </w:pPr>
            <w:r w:rsidRPr="00071672">
              <w:rPr>
                <w:color w:val="000000" w:themeColor="text1"/>
                <w:sz w:val="18"/>
                <w:szCs w:val="22"/>
                <w:lang w:val="en-GB"/>
              </w:rPr>
              <w:t>……………………,……….€</w:t>
            </w:r>
          </w:p>
        </w:tc>
        <w:tc>
          <w:tcPr>
            <w:tcW w:w="2368" w:type="dxa"/>
            <w:tcMar>
              <w:top w:w="75" w:type="dxa"/>
              <w:left w:w="75" w:type="dxa"/>
              <w:bottom w:w="75" w:type="dxa"/>
              <w:right w:w="75" w:type="dxa"/>
            </w:tcMar>
            <w:hideMark/>
          </w:tcPr>
          <w:p w14:paraId="66E6F497" w14:textId="77777777" w:rsidR="00713B13" w:rsidRPr="00071672" w:rsidRDefault="00713B13" w:rsidP="008D75A5">
            <w:pPr>
              <w:pStyle w:val="NormalWeb"/>
              <w:rPr>
                <w:rFonts w:ascii="Verdana" w:hAnsi="Verdana"/>
                <w:sz w:val="18"/>
                <w:szCs w:val="18"/>
                <w:lang w:val="en-GB"/>
              </w:rPr>
            </w:pPr>
            <w:r w:rsidRPr="00071672">
              <w:rPr>
                <w:color w:val="000000" w:themeColor="text1"/>
                <w:sz w:val="18"/>
                <w:szCs w:val="22"/>
                <w:lang w:val="en-GB"/>
              </w:rPr>
              <w:t>……………………,……….€</w:t>
            </w:r>
          </w:p>
        </w:tc>
        <w:tc>
          <w:tcPr>
            <w:tcW w:w="2706" w:type="dxa"/>
          </w:tcPr>
          <w:p w14:paraId="454240A3" w14:textId="77777777" w:rsidR="00713B13" w:rsidRPr="00071672" w:rsidRDefault="00713B13" w:rsidP="008D75A5">
            <w:pPr>
              <w:pStyle w:val="NormalWeb"/>
              <w:rPr>
                <w:rFonts w:ascii="Verdana" w:hAnsi="Verdana"/>
                <w:sz w:val="18"/>
                <w:szCs w:val="18"/>
                <w:lang w:val="en-GB"/>
              </w:rPr>
            </w:pPr>
            <w:r w:rsidRPr="00071672">
              <w:rPr>
                <w:color w:val="000000" w:themeColor="text1"/>
                <w:sz w:val="18"/>
                <w:szCs w:val="22"/>
                <w:lang w:val="en-GB"/>
              </w:rPr>
              <w:t>……………………,……….€</w:t>
            </w:r>
          </w:p>
        </w:tc>
      </w:tr>
    </w:tbl>
    <w:p w14:paraId="78CDDB0F" w14:textId="77777777" w:rsidR="00424775" w:rsidRPr="00071672" w:rsidRDefault="00424775" w:rsidP="00CE4DF8">
      <w:pPr>
        <w:pStyle w:val="Heading2"/>
      </w:pPr>
      <w:bookmarkStart w:id="58" w:name="_Toc158027497"/>
      <w:bookmarkStart w:id="59" w:name="_Toc158140478"/>
      <w:bookmarkStart w:id="60" w:name="_Toc159864904"/>
      <w:r w:rsidRPr="00071672">
        <w:t xml:space="preserve">Part </w:t>
      </w:r>
      <w:proofErr w:type="gramStart"/>
      <w:r w:rsidRPr="00071672">
        <w:t>B:</w:t>
      </w:r>
      <w:proofErr w:type="gramEnd"/>
      <w:r w:rsidRPr="00071672">
        <w:t xml:space="preserve"> Full test package</w:t>
      </w:r>
      <w:bookmarkEnd w:id="58"/>
      <w:bookmarkEnd w:id="59"/>
      <w:bookmarkEnd w:id="60"/>
    </w:p>
    <w:tbl>
      <w:tblPr>
        <w:tblStyle w:val="TableGrid1"/>
        <w:tblW w:w="0" w:type="auto"/>
        <w:tblInd w:w="5" w:type="dxa"/>
        <w:tblLook w:val="04A0" w:firstRow="1" w:lastRow="0" w:firstColumn="1" w:lastColumn="0" w:noHBand="0" w:noVBand="1"/>
      </w:tblPr>
      <w:tblGrid>
        <w:gridCol w:w="4508"/>
        <w:gridCol w:w="4508"/>
      </w:tblGrid>
      <w:tr w:rsidR="00BF4948" w:rsidRPr="00071672" w14:paraId="7ED9B957" w14:textId="77777777" w:rsidTr="006B7B04">
        <w:tc>
          <w:tcPr>
            <w:tcW w:w="4508" w:type="dxa"/>
            <w:shd w:val="clear" w:color="auto" w:fill="EE7D7A"/>
            <w:hideMark/>
          </w:tcPr>
          <w:p w14:paraId="0C59C763" w14:textId="37C35C28" w:rsidR="00BF4948" w:rsidRPr="00071672" w:rsidRDefault="00BF4948" w:rsidP="00BF4948">
            <w:pPr>
              <w:rPr>
                <w:color w:val="FFFFFF" w:themeColor="background1"/>
                <w:sz w:val="18"/>
                <w:szCs w:val="22"/>
                <w:lang w:val="en-GB"/>
              </w:rPr>
            </w:pPr>
            <w:r w:rsidRPr="00071672">
              <w:rPr>
                <w:color w:val="FFFFFF" w:themeColor="background1"/>
                <w:sz w:val="18"/>
                <w:szCs w:val="22"/>
                <w:lang w:val="en-GB"/>
              </w:rPr>
              <w:t xml:space="preserve">Price for full testing of </w:t>
            </w:r>
            <w:r w:rsidR="008C001C" w:rsidRPr="00071672">
              <w:rPr>
                <w:color w:val="FFFFFF" w:themeColor="background1"/>
                <w:sz w:val="18"/>
                <w:szCs w:val="22"/>
                <w:lang w:val="en-GB"/>
              </w:rPr>
              <w:t>50</w:t>
            </w:r>
            <w:r w:rsidRPr="00071672">
              <w:rPr>
                <w:color w:val="FFFFFF" w:themeColor="background1"/>
                <w:sz w:val="18"/>
                <w:szCs w:val="22"/>
                <w:lang w:val="en-GB"/>
              </w:rPr>
              <w:t xml:space="preserve"> samples according to Annex 1 (including the cost of issuing the test reports)</w:t>
            </w:r>
          </w:p>
        </w:tc>
        <w:tc>
          <w:tcPr>
            <w:tcW w:w="4508" w:type="dxa"/>
            <w:shd w:val="clear" w:color="auto" w:fill="EE7D7A"/>
          </w:tcPr>
          <w:p w14:paraId="6B42DB08" w14:textId="0D137B52" w:rsidR="00BF4948" w:rsidRPr="00071672" w:rsidRDefault="00BF4948" w:rsidP="00BF4948">
            <w:pPr>
              <w:spacing w:after="120"/>
              <w:rPr>
                <w:color w:val="FFFFFF" w:themeColor="background1"/>
                <w:sz w:val="18"/>
                <w:szCs w:val="22"/>
                <w:lang w:val="en-GB"/>
              </w:rPr>
            </w:pPr>
            <w:r w:rsidRPr="00071672">
              <w:rPr>
                <w:b/>
                <w:bCs/>
                <w:color w:val="FFFFFF" w:themeColor="background1"/>
                <w:lang w:val="en-GB"/>
              </w:rPr>
              <w:t>Laboratory’s declaration</w:t>
            </w:r>
          </w:p>
        </w:tc>
      </w:tr>
      <w:tr w:rsidR="00BF4948" w:rsidRPr="00071672" w14:paraId="17D6F214" w14:textId="77777777" w:rsidTr="00BF4948">
        <w:tc>
          <w:tcPr>
            <w:tcW w:w="4508" w:type="dxa"/>
            <w:tcBorders>
              <w:top w:val="single" w:sz="4" w:space="0" w:color="auto"/>
              <w:left w:val="single" w:sz="4" w:space="0" w:color="auto"/>
              <w:bottom w:val="single" w:sz="4" w:space="0" w:color="auto"/>
              <w:right w:val="single" w:sz="4" w:space="0" w:color="auto"/>
            </w:tcBorders>
            <w:vAlign w:val="center"/>
            <w:hideMark/>
          </w:tcPr>
          <w:p w14:paraId="01A82D21" w14:textId="4D062BAC" w:rsidR="00BF4948" w:rsidRPr="00071672" w:rsidRDefault="008C001C" w:rsidP="00BF4948">
            <w:pPr>
              <w:rPr>
                <w:sz w:val="18"/>
                <w:szCs w:val="22"/>
                <w:lang w:val="en-GB"/>
              </w:rPr>
            </w:pPr>
            <w:r w:rsidRPr="00071672">
              <w:rPr>
                <w:sz w:val="18"/>
                <w:szCs w:val="22"/>
                <w:lang w:val="en-GB"/>
              </w:rPr>
              <w:t xml:space="preserve">25 </w:t>
            </w:r>
            <w:r w:rsidR="000D65E8" w:rsidRPr="00071672">
              <w:rPr>
                <w:sz w:val="18"/>
                <w:szCs w:val="22"/>
                <w:lang w:val="en-GB"/>
              </w:rPr>
              <w:t>Children’s bicycles</w:t>
            </w:r>
          </w:p>
        </w:tc>
        <w:tc>
          <w:tcPr>
            <w:tcW w:w="4508" w:type="dxa"/>
            <w:tcBorders>
              <w:top w:val="single" w:sz="4" w:space="0" w:color="auto"/>
              <w:left w:val="single" w:sz="4" w:space="0" w:color="auto"/>
              <w:bottom w:val="single" w:sz="4" w:space="0" w:color="auto"/>
              <w:right w:val="single" w:sz="4" w:space="0" w:color="auto"/>
            </w:tcBorders>
            <w:vAlign w:val="center"/>
            <w:hideMark/>
          </w:tcPr>
          <w:p w14:paraId="2BD7FB78" w14:textId="77777777" w:rsidR="00BF4948" w:rsidRPr="00071672" w:rsidRDefault="00BF4948" w:rsidP="00BF4948">
            <w:pPr>
              <w:spacing w:after="120"/>
              <w:rPr>
                <w:color w:val="000000" w:themeColor="text1"/>
                <w:sz w:val="18"/>
                <w:szCs w:val="22"/>
                <w:lang w:val="en-GB"/>
              </w:rPr>
            </w:pPr>
            <w:r w:rsidRPr="00071672">
              <w:rPr>
                <w:color w:val="000000" w:themeColor="text1"/>
                <w:sz w:val="18"/>
                <w:szCs w:val="22"/>
                <w:lang w:val="en-GB"/>
              </w:rPr>
              <w:t>……………………,……….€</w:t>
            </w:r>
          </w:p>
        </w:tc>
      </w:tr>
      <w:tr w:rsidR="008C001C" w:rsidRPr="00071672" w14:paraId="426AEA11" w14:textId="77777777" w:rsidTr="00BF4948">
        <w:tc>
          <w:tcPr>
            <w:tcW w:w="4508" w:type="dxa"/>
            <w:tcBorders>
              <w:top w:val="single" w:sz="4" w:space="0" w:color="auto"/>
              <w:left w:val="single" w:sz="4" w:space="0" w:color="auto"/>
              <w:bottom w:val="single" w:sz="4" w:space="0" w:color="auto"/>
              <w:right w:val="single" w:sz="4" w:space="0" w:color="auto"/>
            </w:tcBorders>
            <w:vAlign w:val="center"/>
          </w:tcPr>
          <w:p w14:paraId="0C1151BD" w14:textId="5360A354" w:rsidR="008C001C" w:rsidRPr="00071672" w:rsidRDefault="008C001C" w:rsidP="008C001C">
            <w:pPr>
              <w:rPr>
                <w:sz w:val="18"/>
                <w:szCs w:val="22"/>
              </w:rPr>
            </w:pPr>
            <w:r w:rsidRPr="00071672">
              <w:rPr>
                <w:sz w:val="18"/>
                <w:szCs w:val="22"/>
                <w:lang w:val="en-GB"/>
              </w:rPr>
              <w:t>25 Toy bicycles</w:t>
            </w:r>
          </w:p>
        </w:tc>
        <w:tc>
          <w:tcPr>
            <w:tcW w:w="4508" w:type="dxa"/>
            <w:tcBorders>
              <w:top w:val="single" w:sz="4" w:space="0" w:color="auto"/>
              <w:left w:val="single" w:sz="4" w:space="0" w:color="auto"/>
              <w:bottom w:val="single" w:sz="4" w:space="0" w:color="auto"/>
              <w:right w:val="single" w:sz="4" w:space="0" w:color="auto"/>
            </w:tcBorders>
            <w:vAlign w:val="center"/>
          </w:tcPr>
          <w:p w14:paraId="0F797ADB" w14:textId="64EAB3D4" w:rsidR="008C001C" w:rsidRPr="00071672" w:rsidRDefault="008C001C" w:rsidP="008C001C">
            <w:pPr>
              <w:spacing w:after="120"/>
              <w:rPr>
                <w:color w:val="000000" w:themeColor="text1"/>
                <w:sz w:val="18"/>
                <w:szCs w:val="22"/>
              </w:rPr>
            </w:pPr>
            <w:r w:rsidRPr="00071672">
              <w:rPr>
                <w:color w:val="000000" w:themeColor="text1"/>
                <w:sz w:val="18"/>
                <w:szCs w:val="22"/>
                <w:lang w:val="en-GB"/>
              </w:rPr>
              <w:t>……………………,……….€</w:t>
            </w:r>
          </w:p>
        </w:tc>
      </w:tr>
      <w:tr w:rsidR="008C001C" w:rsidRPr="00071672" w14:paraId="1B83C64F" w14:textId="77777777" w:rsidTr="00BF4948">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2C11B32F" w14:textId="17FA173F" w:rsidR="008C001C" w:rsidRPr="00071672" w:rsidRDefault="008C001C" w:rsidP="008C001C">
            <w:pPr>
              <w:rPr>
                <w:sz w:val="18"/>
                <w:szCs w:val="22"/>
                <w:lang w:val="en-GB"/>
              </w:rPr>
            </w:pPr>
            <w:r w:rsidRPr="00071672">
              <w:rPr>
                <w:sz w:val="18"/>
                <w:szCs w:val="22"/>
                <w:lang w:val="en-GB"/>
              </w:rPr>
              <w:t>Price for issuing 50 test reports (if applicable)</w:t>
            </w:r>
          </w:p>
        </w:tc>
        <w:tc>
          <w:tcPr>
            <w:tcW w:w="4508" w:type="dxa"/>
            <w:tcBorders>
              <w:top w:val="single" w:sz="4" w:space="0" w:color="auto"/>
              <w:left w:val="single" w:sz="4" w:space="0" w:color="auto"/>
              <w:bottom w:val="single" w:sz="4" w:space="0" w:color="auto"/>
              <w:right w:val="single" w:sz="4" w:space="0" w:color="auto"/>
            </w:tcBorders>
            <w:vAlign w:val="center"/>
          </w:tcPr>
          <w:p w14:paraId="3E13DFF6" w14:textId="77777777" w:rsidR="008C001C" w:rsidRPr="00071672" w:rsidRDefault="008C001C" w:rsidP="008C001C">
            <w:pPr>
              <w:spacing w:after="120"/>
              <w:rPr>
                <w:color w:val="000000" w:themeColor="text1"/>
                <w:sz w:val="18"/>
                <w:szCs w:val="22"/>
                <w:lang w:val="en-GB"/>
              </w:rPr>
            </w:pPr>
            <w:r w:rsidRPr="00071672">
              <w:rPr>
                <w:color w:val="000000" w:themeColor="text1"/>
                <w:sz w:val="18"/>
                <w:szCs w:val="22"/>
                <w:lang w:val="en-GB"/>
              </w:rPr>
              <w:t>……………………,……….€</w:t>
            </w:r>
          </w:p>
        </w:tc>
      </w:tr>
      <w:tr w:rsidR="008C001C" w:rsidRPr="00071672" w14:paraId="4AB01454" w14:textId="77777777" w:rsidTr="00BF4948">
        <w:tc>
          <w:tcPr>
            <w:tcW w:w="4508" w:type="dxa"/>
            <w:tcBorders>
              <w:top w:val="single" w:sz="4" w:space="0" w:color="auto"/>
              <w:left w:val="single" w:sz="4" w:space="0" w:color="auto"/>
              <w:bottom w:val="single" w:sz="4" w:space="0" w:color="auto"/>
              <w:right w:val="single" w:sz="4" w:space="0" w:color="auto"/>
            </w:tcBorders>
            <w:vAlign w:val="center"/>
            <w:hideMark/>
          </w:tcPr>
          <w:p w14:paraId="295B9014" w14:textId="77777777" w:rsidR="008C001C" w:rsidRPr="00071672" w:rsidRDefault="008C001C" w:rsidP="008C001C">
            <w:pPr>
              <w:rPr>
                <w:sz w:val="18"/>
                <w:szCs w:val="22"/>
                <w:lang w:val="en-GB"/>
              </w:rPr>
            </w:pPr>
            <w:r w:rsidRPr="00071672">
              <w:rPr>
                <w:sz w:val="18"/>
                <w:szCs w:val="22"/>
                <w:lang w:val="en-GB"/>
              </w:rPr>
              <w:t>VAT %</w:t>
            </w:r>
          </w:p>
        </w:tc>
        <w:tc>
          <w:tcPr>
            <w:tcW w:w="4508" w:type="dxa"/>
            <w:tcBorders>
              <w:top w:val="single" w:sz="4" w:space="0" w:color="auto"/>
              <w:left w:val="single" w:sz="4" w:space="0" w:color="auto"/>
              <w:bottom w:val="single" w:sz="4" w:space="0" w:color="auto"/>
              <w:right w:val="single" w:sz="4" w:space="0" w:color="auto"/>
            </w:tcBorders>
            <w:hideMark/>
          </w:tcPr>
          <w:p w14:paraId="38B31EC4" w14:textId="77777777" w:rsidR="008C001C" w:rsidRPr="00071672" w:rsidRDefault="008C001C" w:rsidP="008C001C">
            <w:pPr>
              <w:spacing w:after="120"/>
              <w:rPr>
                <w:color w:val="000000" w:themeColor="text1"/>
                <w:sz w:val="18"/>
                <w:szCs w:val="22"/>
                <w:lang w:val="en-GB"/>
              </w:rPr>
            </w:pPr>
            <w:r w:rsidRPr="00071672">
              <w:rPr>
                <w:color w:val="000000" w:themeColor="text1"/>
                <w:sz w:val="18"/>
                <w:szCs w:val="22"/>
                <w:lang w:val="en-GB"/>
              </w:rPr>
              <w:t>………………………….%</w:t>
            </w:r>
          </w:p>
        </w:tc>
      </w:tr>
      <w:tr w:rsidR="008C001C" w:rsidRPr="00071672" w14:paraId="264EA1D2" w14:textId="77777777" w:rsidTr="00BF4948">
        <w:tc>
          <w:tcPr>
            <w:tcW w:w="4508" w:type="dxa"/>
            <w:tcBorders>
              <w:top w:val="single" w:sz="4" w:space="0" w:color="auto"/>
              <w:left w:val="single" w:sz="4" w:space="0" w:color="auto"/>
              <w:bottom w:val="single" w:sz="4" w:space="0" w:color="auto"/>
              <w:right w:val="single" w:sz="4" w:space="0" w:color="auto"/>
            </w:tcBorders>
            <w:vAlign w:val="center"/>
            <w:hideMark/>
          </w:tcPr>
          <w:p w14:paraId="6008AD29" w14:textId="77777777" w:rsidR="008C001C" w:rsidRPr="00071672" w:rsidRDefault="008C001C" w:rsidP="008C001C">
            <w:pPr>
              <w:rPr>
                <w:sz w:val="18"/>
                <w:szCs w:val="22"/>
                <w:lang w:val="en-GB"/>
              </w:rPr>
            </w:pPr>
            <w:r w:rsidRPr="00071672">
              <w:rPr>
                <w:sz w:val="18"/>
                <w:szCs w:val="22"/>
                <w:lang w:val="en-GB"/>
              </w:rPr>
              <w:t>Total Price (excl. VAT)</w:t>
            </w:r>
          </w:p>
        </w:tc>
        <w:tc>
          <w:tcPr>
            <w:tcW w:w="4508" w:type="dxa"/>
            <w:tcBorders>
              <w:top w:val="single" w:sz="4" w:space="0" w:color="auto"/>
              <w:left w:val="single" w:sz="4" w:space="0" w:color="auto"/>
              <w:bottom w:val="single" w:sz="4" w:space="0" w:color="auto"/>
              <w:right w:val="single" w:sz="4" w:space="0" w:color="auto"/>
            </w:tcBorders>
            <w:hideMark/>
          </w:tcPr>
          <w:p w14:paraId="47E7E525" w14:textId="77777777" w:rsidR="008C001C" w:rsidRPr="00071672" w:rsidRDefault="008C001C" w:rsidP="008C001C">
            <w:pPr>
              <w:spacing w:after="120"/>
              <w:rPr>
                <w:color w:val="000000" w:themeColor="text1"/>
                <w:sz w:val="18"/>
                <w:szCs w:val="22"/>
                <w:lang w:val="en-GB"/>
              </w:rPr>
            </w:pPr>
            <w:r w:rsidRPr="00071672">
              <w:rPr>
                <w:color w:val="000000" w:themeColor="text1"/>
                <w:sz w:val="18"/>
                <w:szCs w:val="22"/>
                <w:lang w:val="en-GB"/>
              </w:rPr>
              <w:t>……………………,……….€</w:t>
            </w:r>
          </w:p>
        </w:tc>
      </w:tr>
    </w:tbl>
    <w:p w14:paraId="31A2C5EA" w14:textId="77777777" w:rsidR="00424775" w:rsidRPr="00071672" w:rsidRDefault="00424775" w:rsidP="00424775">
      <w:pPr>
        <w:rPr>
          <w:lang w:val="en-US"/>
        </w:rPr>
      </w:pPr>
    </w:p>
    <w:p w14:paraId="4C8F6691" w14:textId="0D5A4986" w:rsidR="00424775" w:rsidRPr="00071672" w:rsidRDefault="00424775" w:rsidP="00CE4DF8">
      <w:pPr>
        <w:pStyle w:val="Heading2"/>
      </w:pPr>
      <w:bookmarkStart w:id="61" w:name="_Toc158027498"/>
      <w:bookmarkStart w:id="62" w:name="_Toc158140479"/>
      <w:bookmarkStart w:id="63" w:name="_Toc159864905"/>
      <w:r w:rsidRPr="00071672">
        <w:lastRenderedPageBreak/>
        <w:t xml:space="preserve">Part </w:t>
      </w:r>
      <w:proofErr w:type="gramStart"/>
      <w:r w:rsidRPr="00071672">
        <w:t>C:</w:t>
      </w:r>
      <w:proofErr w:type="gramEnd"/>
      <w:r w:rsidRPr="00071672">
        <w:t xml:space="preserve"> </w:t>
      </w:r>
      <w:proofErr w:type="spellStart"/>
      <w:r w:rsidRPr="00071672">
        <w:t>Prices</w:t>
      </w:r>
      <w:proofErr w:type="spellEnd"/>
      <w:r w:rsidRPr="00071672">
        <w:t xml:space="preserve"> for </w:t>
      </w:r>
      <w:proofErr w:type="spellStart"/>
      <w:r w:rsidRPr="00071672">
        <w:t>storage</w:t>
      </w:r>
      <w:proofErr w:type="spellEnd"/>
      <w:r w:rsidRPr="00071672">
        <w:t xml:space="preserve"> and </w:t>
      </w:r>
      <w:proofErr w:type="spellStart"/>
      <w:r w:rsidRPr="00071672">
        <w:t>disposal</w:t>
      </w:r>
      <w:proofErr w:type="spellEnd"/>
      <w:r w:rsidRPr="00071672">
        <w:t xml:space="preserve"> of </w:t>
      </w:r>
      <w:proofErr w:type="spellStart"/>
      <w:r w:rsidRPr="00071672">
        <w:t>samples</w:t>
      </w:r>
      <w:bookmarkEnd w:id="61"/>
      <w:bookmarkEnd w:id="62"/>
      <w:bookmarkEnd w:id="63"/>
      <w:proofErr w:type="spellEnd"/>
    </w:p>
    <w:tbl>
      <w:tblPr>
        <w:tblStyle w:val="TableGrid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082"/>
        <w:gridCol w:w="2082"/>
        <w:gridCol w:w="2082"/>
      </w:tblGrid>
      <w:tr w:rsidR="00BF4948" w:rsidRPr="00071672" w14:paraId="04EE3542" w14:textId="77777777" w:rsidTr="003C2A2D">
        <w:trPr>
          <w:trHeight w:val="330"/>
        </w:trPr>
        <w:tc>
          <w:tcPr>
            <w:tcW w:w="2770" w:type="dxa"/>
            <w:shd w:val="clear" w:color="auto" w:fill="EE7D7A"/>
          </w:tcPr>
          <w:p w14:paraId="345EAA3C" w14:textId="6D384D58" w:rsidR="00BF4948" w:rsidRPr="00071672" w:rsidRDefault="00BF4948" w:rsidP="00BF4948">
            <w:pPr>
              <w:rPr>
                <w:color w:val="FFFFFF" w:themeColor="background1"/>
                <w:sz w:val="18"/>
                <w:szCs w:val="22"/>
                <w:lang w:val="en-GB"/>
              </w:rPr>
            </w:pPr>
          </w:p>
        </w:tc>
        <w:tc>
          <w:tcPr>
            <w:tcW w:w="6246" w:type="dxa"/>
            <w:gridSpan w:val="3"/>
            <w:shd w:val="clear" w:color="auto" w:fill="EE7D7A"/>
            <w:hideMark/>
          </w:tcPr>
          <w:p w14:paraId="2EB5864E" w14:textId="6FAF34E2" w:rsidR="00BF4948" w:rsidRPr="00071672" w:rsidRDefault="00BF4948" w:rsidP="00BF4948">
            <w:pPr>
              <w:rPr>
                <w:color w:val="FFFFFF" w:themeColor="background1"/>
                <w:sz w:val="18"/>
                <w:szCs w:val="22"/>
                <w:lang w:val="en-GB"/>
              </w:rPr>
            </w:pPr>
            <w:r w:rsidRPr="00071672">
              <w:rPr>
                <w:color w:val="FFFFFF" w:themeColor="background1"/>
                <w:sz w:val="18"/>
                <w:szCs w:val="22"/>
                <w:lang w:val="en-GB"/>
              </w:rPr>
              <w:t>Price per Sample</w:t>
            </w:r>
          </w:p>
        </w:tc>
      </w:tr>
      <w:tr w:rsidR="00BF4948" w:rsidRPr="00071672" w14:paraId="7328D150" w14:textId="77777777" w:rsidTr="003C2A2D">
        <w:trPr>
          <w:trHeight w:val="330"/>
        </w:trPr>
        <w:tc>
          <w:tcPr>
            <w:tcW w:w="2770" w:type="dxa"/>
            <w:shd w:val="clear" w:color="auto" w:fill="EE7D7A"/>
          </w:tcPr>
          <w:p w14:paraId="417DCD10" w14:textId="4C0B6BED" w:rsidR="00BF4948" w:rsidRPr="00071672" w:rsidRDefault="00BF4948" w:rsidP="00BF4948">
            <w:pPr>
              <w:rPr>
                <w:color w:val="FFFFFF" w:themeColor="background1"/>
                <w:sz w:val="18"/>
                <w:szCs w:val="22"/>
                <w:lang w:val="en-GB"/>
              </w:rPr>
            </w:pPr>
          </w:p>
        </w:tc>
        <w:tc>
          <w:tcPr>
            <w:tcW w:w="2082" w:type="dxa"/>
            <w:shd w:val="clear" w:color="auto" w:fill="EE7D7A"/>
            <w:hideMark/>
          </w:tcPr>
          <w:p w14:paraId="1230BF79" w14:textId="6CA83E5B" w:rsidR="00BF4948" w:rsidRPr="00071672" w:rsidRDefault="00BF4948" w:rsidP="00BF4948">
            <w:pPr>
              <w:rPr>
                <w:b/>
                <w:bCs/>
                <w:color w:val="FFFFFF" w:themeColor="background1"/>
                <w:sz w:val="18"/>
                <w:szCs w:val="22"/>
                <w:lang w:val="en-GB"/>
              </w:rPr>
            </w:pPr>
            <w:r w:rsidRPr="00071672">
              <w:rPr>
                <w:b/>
                <w:bCs/>
                <w:color w:val="FFFFFF" w:themeColor="background1"/>
                <w:sz w:val="18"/>
                <w:szCs w:val="22"/>
                <w:lang w:val="en-GB"/>
              </w:rPr>
              <w:t xml:space="preserve">Up to </w:t>
            </w:r>
            <w:r w:rsidR="008C001C" w:rsidRPr="00071672">
              <w:rPr>
                <w:b/>
                <w:bCs/>
                <w:color w:val="FFFFFF" w:themeColor="background1"/>
                <w:sz w:val="18"/>
                <w:szCs w:val="22"/>
                <w:lang w:val="en-GB"/>
              </w:rPr>
              <w:t>30</w:t>
            </w:r>
            <w:r w:rsidRPr="00071672">
              <w:rPr>
                <w:b/>
                <w:bCs/>
                <w:color w:val="FFFFFF" w:themeColor="background1"/>
                <w:sz w:val="18"/>
                <w:szCs w:val="22"/>
                <w:lang w:val="en-GB"/>
              </w:rPr>
              <w:t xml:space="preserve"> samples</w:t>
            </w:r>
          </w:p>
        </w:tc>
        <w:tc>
          <w:tcPr>
            <w:tcW w:w="2082" w:type="dxa"/>
            <w:shd w:val="clear" w:color="auto" w:fill="EE7D7A"/>
            <w:hideMark/>
          </w:tcPr>
          <w:p w14:paraId="732E4491" w14:textId="0D6D1B41" w:rsidR="00BF4948" w:rsidRPr="00071672" w:rsidRDefault="00BF4948" w:rsidP="00BF4948">
            <w:pPr>
              <w:rPr>
                <w:b/>
                <w:bCs/>
                <w:color w:val="FFFFFF" w:themeColor="background1"/>
                <w:sz w:val="18"/>
                <w:szCs w:val="22"/>
                <w:lang w:val="en-GB"/>
              </w:rPr>
            </w:pPr>
            <w:r w:rsidRPr="00071672">
              <w:rPr>
                <w:b/>
                <w:bCs/>
                <w:color w:val="FFFFFF" w:themeColor="background1"/>
                <w:sz w:val="18"/>
                <w:szCs w:val="22"/>
                <w:lang w:val="en-GB"/>
              </w:rPr>
              <w:t xml:space="preserve">Up to </w:t>
            </w:r>
            <w:r w:rsidR="008C001C" w:rsidRPr="00071672">
              <w:rPr>
                <w:b/>
                <w:bCs/>
                <w:color w:val="FFFFFF" w:themeColor="background1"/>
                <w:sz w:val="18"/>
                <w:szCs w:val="22"/>
                <w:lang w:val="en-GB"/>
              </w:rPr>
              <w:t>50</w:t>
            </w:r>
            <w:r w:rsidRPr="00071672">
              <w:rPr>
                <w:b/>
                <w:bCs/>
                <w:color w:val="FFFFFF" w:themeColor="background1"/>
                <w:sz w:val="18"/>
                <w:szCs w:val="22"/>
                <w:lang w:val="en-GB"/>
              </w:rPr>
              <w:t xml:space="preserve"> samples</w:t>
            </w:r>
          </w:p>
        </w:tc>
        <w:tc>
          <w:tcPr>
            <w:tcW w:w="2082" w:type="dxa"/>
            <w:shd w:val="clear" w:color="auto" w:fill="EE7D7A"/>
            <w:hideMark/>
          </w:tcPr>
          <w:p w14:paraId="5109770B" w14:textId="2DBB44BC" w:rsidR="00BF4948" w:rsidRPr="00071672" w:rsidRDefault="00BF4948" w:rsidP="00BF4948">
            <w:pPr>
              <w:rPr>
                <w:b/>
                <w:bCs/>
                <w:color w:val="FFFFFF" w:themeColor="background1"/>
                <w:sz w:val="18"/>
                <w:szCs w:val="22"/>
                <w:lang w:val="en-GB"/>
              </w:rPr>
            </w:pPr>
            <w:r w:rsidRPr="00071672">
              <w:rPr>
                <w:b/>
                <w:bCs/>
                <w:color w:val="FFFFFF" w:themeColor="background1"/>
                <w:sz w:val="18"/>
                <w:szCs w:val="22"/>
                <w:lang w:val="en-GB"/>
              </w:rPr>
              <w:t xml:space="preserve">Up to </w:t>
            </w:r>
            <w:r w:rsidR="008C001C" w:rsidRPr="00071672">
              <w:rPr>
                <w:b/>
                <w:bCs/>
                <w:color w:val="FFFFFF" w:themeColor="background1"/>
                <w:sz w:val="18"/>
                <w:szCs w:val="22"/>
                <w:lang w:val="en-GB"/>
              </w:rPr>
              <w:t xml:space="preserve">80 </w:t>
            </w:r>
            <w:r w:rsidRPr="00071672">
              <w:rPr>
                <w:b/>
                <w:bCs/>
                <w:color w:val="FFFFFF" w:themeColor="background1"/>
                <w:sz w:val="18"/>
                <w:szCs w:val="22"/>
                <w:lang w:val="en-GB"/>
              </w:rPr>
              <w:t>samples</w:t>
            </w:r>
          </w:p>
        </w:tc>
      </w:tr>
      <w:tr w:rsidR="00BF4948" w:rsidRPr="00071672" w14:paraId="036F875B" w14:textId="77777777" w:rsidTr="003C2A2D">
        <w:tc>
          <w:tcPr>
            <w:tcW w:w="2770" w:type="dxa"/>
            <w:hideMark/>
          </w:tcPr>
          <w:p w14:paraId="7FF2CE9D" w14:textId="77777777" w:rsidR="00BF4948" w:rsidRPr="00071672" w:rsidRDefault="00BF4948" w:rsidP="00BF4948">
            <w:pPr>
              <w:rPr>
                <w:color w:val="000000" w:themeColor="text1"/>
                <w:sz w:val="18"/>
                <w:szCs w:val="22"/>
                <w:lang w:val="en-GB"/>
              </w:rPr>
            </w:pPr>
            <w:r w:rsidRPr="00071672">
              <w:rPr>
                <w:color w:val="000000" w:themeColor="text1"/>
                <w:sz w:val="18"/>
                <w:szCs w:val="22"/>
                <w:lang w:val="en-GB"/>
              </w:rPr>
              <w:t>Price for 6 months storage and subsequent disposal of samples (excl. VAT)</w:t>
            </w:r>
          </w:p>
        </w:tc>
        <w:tc>
          <w:tcPr>
            <w:tcW w:w="2082" w:type="dxa"/>
            <w:hideMark/>
          </w:tcPr>
          <w:p w14:paraId="20ED5440" w14:textId="77777777" w:rsidR="00BF4948" w:rsidRPr="00071672" w:rsidRDefault="00BF4948" w:rsidP="00BF4948">
            <w:pPr>
              <w:spacing w:after="120"/>
              <w:rPr>
                <w:color w:val="000000" w:themeColor="text1"/>
                <w:sz w:val="18"/>
                <w:szCs w:val="22"/>
                <w:lang w:val="en-GB"/>
              </w:rPr>
            </w:pPr>
            <w:r w:rsidRPr="00071672">
              <w:rPr>
                <w:color w:val="000000" w:themeColor="text1"/>
                <w:sz w:val="18"/>
                <w:szCs w:val="22"/>
                <w:lang w:val="en-GB"/>
              </w:rPr>
              <w:t>……………………,……….€</w:t>
            </w:r>
          </w:p>
        </w:tc>
        <w:tc>
          <w:tcPr>
            <w:tcW w:w="2082" w:type="dxa"/>
            <w:hideMark/>
          </w:tcPr>
          <w:p w14:paraId="4BC5CE6D" w14:textId="77777777" w:rsidR="00BF4948" w:rsidRPr="00071672" w:rsidRDefault="00BF4948" w:rsidP="00BF4948">
            <w:pPr>
              <w:spacing w:after="120"/>
              <w:rPr>
                <w:color w:val="000000" w:themeColor="text1"/>
                <w:sz w:val="18"/>
                <w:szCs w:val="22"/>
                <w:lang w:val="en-GB"/>
              </w:rPr>
            </w:pPr>
            <w:r w:rsidRPr="00071672">
              <w:rPr>
                <w:color w:val="000000" w:themeColor="text1"/>
                <w:sz w:val="18"/>
                <w:szCs w:val="22"/>
                <w:lang w:val="en-GB"/>
              </w:rPr>
              <w:t>……………………,……….€</w:t>
            </w:r>
          </w:p>
        </w:tc>
        <w:tc>
          <w:tcPr>
            <w:tcW w:w="2082" w:type="dxa"/>
            <w:hideMark/>
          </w:tcPr>
          <w:p w14:paraId="7E8D07C2" w14:textId="77777777" w:rsidR="00BF4948" w:rsidRPr="00071672" w:rsidRDefault="00BF4948" w:rsidP="00BF4948">
            <w:pPr>
              <w:spacing w:after="120"/>
              <w:rPr>
                <w:color w:val="000000" w:themeColor="text1"/>
                <w:sz w:val="18"/>
                <w:szCs w:val="22"/>
                <w:lang w:val="en-GB"/>
              </w:rPr>
            </w:pPr>
            <w:r w:rsidRPr="00071672">
              <w:rPr>
                <w:color w:val="000000" w:themeColor="text1"/>
                <w:sz w:val="18"/>
                <w:szCs w:val="22"/>
                <w:lang w:val="en-GB"/>
              </w:rPr>
              <w:t>……………………,……….€</w:t>
            </w:r>
          </w:p>
        </w:tc>
      </w:tr>
      <w:tr w:rsidR="00BF4948" w:rsidRPr="00071672" w14:paraId="1D57AC58" w14:textId="77777777" w:rsidTr="003C2A2D">
        <w:tc>
          <w:tcPr>
            <w:tcW w:w="2770" w:type="dxa"/>
            <w:hideMark/>
          </w:tcPr>
          <w:p w14:paraId="68A8547F" w14:textId="77777777" w:rsidR="00BF4948" w:rsidRPr="00071672" w:rsidRDefault="00BF4948" w:rsidP="00BF4948">
            <w:pPr>
              <w:rPr>
                <w:color w:val="000000" w:themeColor="text1"/>
                <w:sz w:val="18"/>
                <w:szCs w:val="22"/>
                <w:lang w:val="en-GB"/>
              </w:rPr>
            </w:pPr>
            <w:r w:rsidRPr="00071672">
              <w:rPr>
                <w:color w:val="000000" w:themeColor="text1"/>
                <w:sz w:val="18"/>
                <w:szCs w:val="22"/>
                <w:lang w:val="en-GB"/>
              </w:rPr>
              <w:t>VAT %</w:t>
            </w:r>
          </w:p>
        </w:tc>
        <w:tc>
          <w:tcPr>
            <w:tcW w:w="2082" w:type="dxa"/>
            <w:hideMark/>
          </w:tcPr>
          <w:p w14:paraId="1CBE6CF2" w14:textId="77777777" w:rsidR="00BF4948" w:rsidRPr="00071672" w:rsidRDefault="00BF4948" w:rsidP="00BF4948">
            <w:pPr>
              <w:spacing w:after="120"/>
              <w:rPr>
                <w:color w:val="000000" w:themeColor="text1"/>
                <w:sz w:val="18"/>
                <w:szCs w:val="22"/>
                <w:lang w:val="en-GB"/>
              </w:rPr>
            </w:pPr>
            <w:r w:rsidRPr="00071672">
              <w:rPr>
                <w:color w:val="000000" w:themeColor="text1"/>
                <w:sz w:val="18"/>
                <w:szCs w:val="22"/>
                <w:lang w:val="en-GB"/>
              </w:rPr>
              <w:t>………………………….%</w:t>
            </w:r>
          </w:p>
        </w:tc>
        <w:tc>
          <w:tcPr>
            <w:tcW w:w="2082" w:type="dxa"/>
            <w:hideMark/>
          </w:tcPr>
          <w:p w14:paraId="50664D77" w14:textId="77777777" w:rsidR="00BF4948" w:rsidRPr="00071672" w:rsidRDefault="00BF4948" w:rsidP="00BF4948">
            <w:pPr>
              <w:spacing w:after="120"/>
              <w:rPr>
                <w:color w:val="000000" w:themeColor="text1"/>
                <w:sz w:val="18"/>
                <w:szCs w:val="22"/>
                <w:lang w:val="en-GB"/>
              </w:rPr>
            </w:pPr>
            <w:r w:rsidRPr="00071672">
              <w:rPr>
                <w:color w:val="000000" w:themeColor="text1"/>
                <w:sz w:val="18"/>
                <w:szCs w:val="22"/>
                <w:lang w:val="en-GB"/>
              </w:rPr>
              <w:t>………………………….%</w:t>
            </w:r>
          </w:p>
        </w:tc>
        <w:tc>
          <w:tcPr>
            <w:tcW w:w="2082" w:type="dxa"/>
            <w:hideMark/>
          </w:tcPr>
          <w:p w14:paraId="7FB6A7FE" w14:textId="77777777" w:rsidR="00BF4948" w:rsidRPr="00071672" w:rsidRDefault="00BF4948" w:rsidP="00BF4948">
            <w:pPr>
              <w:spacing w:after="120"/>
              <w:rPr>
                <w:color w:val="000000" w:themeColor="text1"/>
                <w:sz w:val="18"/>
                <w:szCs w:val="22"/>
                <w:lang w:val="en-GB"/>
              </w:rPr>
            </w:pPr>
            <w:r w:rsidRPr="00071672">
              <w:rPr>
                <w:color w:val="000000" w:themeColor="text1"/>
                <w:sz w:val="18"/>
                <w:szCs w:val="22"/>
                <w:lang w:val="en-GB"/>
              </w:rPr>
              <w:t>………………………….%</w:t>
            </w:r>
          </w:p>
        </w:tc>
      </w:tr>
      <w:tr w:rsidR="00BF4948" w:rsidRPr="00071672" w14:paraId="421E2938" w14:textId="77777777" w:rsidTr="003C2A2D">
        <w:tc>
          <w:tcPr>
            <w:tcW w:w="2770" w:type="dxa"/>
            <w:hideMark/>
          </w:tcPr>
          <w:p w14:paraId="477B6331" w14:textId="77777777" w:rsidR="00BF4948" w:rsidRPr="00071672" w:rsidRDefault="00BF4948" w:rsidP="00BF4948">
            <w:pPr>
              <w:rPr>
                <w:color w:val="000000" w:themeColor="text1"/>
                <w:sz w:val="18"/>
                <w:szCs w:val="22"/>
                <w:lang w:val="en-GB"/>
              </w:rPr>
            </w:pPr>
            <w:r w:rsidRPr="00071672">
              <w:rPr>
                <w:sz w:val="18"/>
                <w:szCs w:val="22"/>
                <w:lang w:val="en-GB"/>
              </w:rPr>
              <w:t>Total Price (incl. VAT)</w:t>
            </w:r>
          </w:p>
        </w:tc>
        <w:tc>
          <w:tcPr>
            <w:tcW w:w="2082" w:type="dxa"/>
            <w:hideMark/>
          </w:tcPr>
          <w:p w14:paraId="6399239E" w14:textId="77777777" w:rsidR="00BF4948" w:rsidRPr="00071672" w:rsidRDefault="00BF4948" w:rsidP="00BF4948">
            <w:pPr>
              <w:spacing w:after="120"/>
              <w:rPr>
                <w:color w:val="000000" w:themeColor="text1"/>
                <w:sz w:val="18"/>
                <w:szCs w:val="22"/>
                <w:lang w:val="en-GB"/>
              </w:rPr>
            </w:pPr>
            <w:r w:rsidRPr="00071672">
              <w:rPr>
                <w:color w:val="000000" w:themeColor="text1"/>
                <w:sz w:val="18"/>
                <w:szCs w:val="22"/>
                <w:lang w:val="en-GB"/>
              </w:rPr>
              <w:t>……………………,……….€</w:t>
            </w:r>
          </w:p>
        </w:tc>
        <w:tc>
          <w:tcPr>
            <w:tcW w:w="2082" w:type="dxa"/>
            <w:hideMark/>
          </w:tcPr>
          <w:p w14:paraId="04F855EB" w14:textId="77777777" w:rsidR="00BF4948" w:rsidRPr="00071672" w:rsidRDefault="00BF4948" w:rsidP="00BF4948">
            <w:pPr>
              <w:spacing w:after="120"/>
              <w:rPr>
                <w:color w:val="000000" w:themeColor="text1"/>
                <w:sz w:val="18"/>
                <w:szCs w:val="22"/>
                <w:lang w:val="en-GB"/>
              </w:rPr>
            </w:pPr>
            <w:r w:rsidRPr="00071672">
              <w:rPr>
                <w:color w:val="000000" w:themeColor="text1"/>
                <w:sz w:val="18"/>
                <w:szCs w:val="22"/>
                <w:lang w:val="en-GB"/>
              </w:rPr>
              <w:t>……………………,……….€</w:t>
            </w:r>
          </w:p>
        </w:tc>
        <w:tc>
          <w:tcPr>
            <w:tcW w:w="2082" w:type="dxa"/>
            <w:hideMark/>
          </w:tcPr>
          <w:p w14:paraId="4604D2F7" w14:textId="77777777" w:rsidR="00BF4948" w:rsidRPr="00071672" w:rsidRDefault="00BF4948" w:rsidP="00BF4948">
            <w:pPr>
              <w:spacing w:after="120"/>
              <w:rPr>
                <w:color w:val="000000" w:themeColor="text1"/>
                <w:sz w:val="18"/>
                <w:szCs w:val="22"/>
                <w:lang w:val="en-GB"/>
              </w:rPr>
            </w:pPr>
            <w:r w:rsidRPr="00071672">
              <w:rPr>
                <w:color w:val="000000" w:themeColor="text1"/>
                <w:sz w:val="18"/>
                <w:szCs w:val="22"/>
                <w:lang w:val="en-GB"/>
              </w:rPr>
              <w:t>……………………,……….€</w:t>
            </w:r>
          </w:p>
        </w:tc>
      </w:tr>
    </w:tbl>
    <w:p w14:paraId="1A201ADE" w14:textId="77777777" w:rsidR="00424775" w:rsidRPr="00071672" w:rsidRDefault="00424775" w:rsidP="00424775">
      <w:pPr>
        <w:spacing w:before="0" w:after="160" w:line="256" w:lineRule="auto"/>
        <w:rPr>
          <w:rFonts w:eastAsia="Calibri" w:cs="Times New Roman"/>
          <w:kern w:val="0"/>
          <w:sz w:val="18"/>
          <w:szCs w:val="22"/>
          <w:lang w:val="en-US"/>
          <w14:ligatures w14:val="none"/>
        </w:rPr>
      </w:pPr>
      <w:r w:rsidRPr="00071672">
        <w:rPr>
          <w:rFonts w:eastAsia="Calibri" w:cs="Times New Roman"/>
          <w:kern w:val="0"/>
          <w:sz w:val="18"/>
          <w:szCs w:val="22"/>
          <w:lang w:val="en-US"/>
          <w14:ligatures w14:val="none"/>
        </w:rPr>
        <w:br w:type="page"/>
      </w:r>
    </w:p>
    <w:p w14:paraId="5CB3821A" w14:textId="77777777" w:rsidR="00424775" w:rsidRPr="00071672" w:rsidRDefault="00424775" w:rsidP="00CE4DF8">
      <w:pPr>
        <w:pStyle w:val="Heading1"/>
        <w:rPr>
          <w:lang w:val="en-US"/>
        </w:rPr>
      </w:pPr>
      <w:bookmarkStart w:id="64" w:name="_Ref102395749"/>
      <w:bookmarkStart w:id="65" w:name="_Toc158027499"/>
      <w:bookmarkStart w:id="66" w:name="_Toc158140480"/>
      <w:bookmarkStart w:id="67" w:name="_Toc159864906"/>
      <w:r w:rsidRPr="00071672">
        <w:rPr>
          <w:lang w:val="en-US"/>
        </w:rPr>
        <w:lastRenderedPageBreak/>
        <w:t>Annex 4 – Technical requirements for virtual/hybrid laboratory meetings</w:t>
      </w:r>
      <w:bookmarkEnd w:id="64"/>
      <w:bookmarkEnd w:id="65"/>
      <w:bookmarkEnd w:id="66"/>
      <w:bookmarkEnd w:id="67"/>
    </w:p>
    <w:p w14:paraId="26C84CBA" w14:textId="77777777" w:rsidR="00896F51" w:rsidRPr="00071672" w:rsidRDefault="00896F51" w:rsidP="00896F51">
      <w:pPr>
        <w:rPr>
          <w:rFonts w:eastAsia="Calibri" w:cs="Times New Roman"/>
          <w:sz w:val="18"/>
          <w:szCs w:val="18"/>
        </w:rPr>
      </w:pPr>
      <w:proofErr w:type="gramStart"/>
      <w:r w:rsidRPr="00071672">
        <w:rPr>
          <w:sz w:val="18"/>
          <w:szCs w:val="18"/>
        </w:rPr>
        <w:t>In</w:t>
      </w:r>
      <w:r w:rsidRPr="00071672">
        <w:rPr>
          <w:rFonts w:eastAsia="Calibri" w:cs="Times New Roman"/>
          <w:sz w:val="18"/>
          <w:szCs w:val="18"/>
        </w:rPr>
        <w:t xml:space="preserve"> the event that</w:t>
      </w:r>
      <w:proofErr w:type="gramEnd"/>
      <w:r w:rsidRPr="00071672">
        <w:rPr>
          <w:rFonts w:eastAsia="Calibri" w:cs="Times New Roman"/>
          <w:sz w:val="18"/>
          <w:szCs w:val="18"/>
        </w:rPr>
        <w:t xml:space="preserve"> EY informs the laboratory that a physical meeting cannot take place as foreseen, a virtual/hybrid event will be organised. Please see below a list of requirements that the laboratory needs to fulfil </w:t>
      </w:r>
      <w:proofErr w:type="gramStart"/>
      <w:r w:rsidRPr="00071672">
        <w:rPr>
          <w:rFonts w:eastAsia="Calibri" w:cs="Times New Roman"/>
          <w:sz w:val="18"/>
          <w:szCs w:val="18"/>
        </w:rPr>
        <w:t>in order to</w:t>
      </w:r>
      <w:proofErr w:type="gramEnd"/>
      <w:r w:rsidRPr="00071672">
        <w:rPr>
          <w:rFonts w:eastAsia="Calibri" w:cs="Times New Roman"/>
          <w:sz w:val="18"/>
          <w:szCs w:val="18"/>
        </w:rPr>
        <w:t xml:space="preserve"> be able to successfully host a virtual/hybrid laboratory meeting:</w:t>
      </w:r>
    </w:p>
    <w:p w14:paraId="6D345568" w14:textId="77777777" w:rsidR="00896F51" w:rsidRPr="00071672" w:rsidRDefault="00896F51" w:rsidP="00896F51">
      <w:pPr>
        <w:pStyle w:val="ListParagraph"/>
        <w:numPr>
          <w:ilvl w:val="0"/>
          <w:numId w:val="29"/>
        </w:numPr>
        <w:spacing w:before="0" w:after="160" w:line="259" w:lineRule="auto"/>
        <w:rPr>
          <w:rFonts w:eastAsia="Calibri" w:cs="Times New Roman"/>
          <w:sz w:val="18"/>
          <w:szCs w:val="18"/>
        </w:rPr>
      </w:pPr>
      <w:r w:rsidRPr="00071672">
        <w:rPr>
          <w:rFonts w:eastAsia="Calibri" w:cs="Times New Roman"/>
          <w:sz w:val="18"/>
          <w:szCs w:val="18"/>
        </w:rPr>
        <w:t>Availability of a conference room (U-shape style - up to 20 people) for two days with:</w:t>
      </w:r>
    </w:p>
    <w:p w14:paraId="0BBD6ED2" w14:textId="77777777" w:rsidR="00896F51" w:rsidRPr="00071672" w:rsidRDefault="00896F51" w:rsidP="00896F51">
      <w:pPr>
        <w:pStyle w:val="ListParagraph"/>
        <w:numPr>
          <w:ilvl w:val="0"/>
          <w:numId w:val="28"/>
        </w:numPr>
        <w:spacing w:before="0" w:after="160" w:line="259" w:lineRule="auto"/>
        <w:rPr>
          <w:rFonts w:eastAsia="Calibri" w:cs="Times New Roman"/>
          <w:sz w:val="18"/>
          <w:szCs w:val="18"/>
        </w:rPr>
      </w:pPr>
      <w:r w:rsidRPr="00071672">
        <w:rPr>
          <w:rFonts w:eastAsia="Calibri" w:cs="Times New Roman"/>
          <w:sz w:val="18"/>
          <w:szCs w:val="18"/>
        </w:rPr>
        <w:t xml:space="preserve">Cabled (ethernet) internet connection to host main video conferencing </w:t>
      </w:r>
      <w:proofErr w:type="gramStart"/>
      <w:r w:rsidRPr="00071672">
        <w:rPr>
          <w:rFonts w:eastAsia="Calibri" w:cs="Times New Roman"/>
          <w:sz w:val="18"/>
          <w:szCs w:val="18"/>
        </w:rPr>
        <w:t>device;</w:t>
      </w:r>
      <w:proofErr w:type="gramEnd"/>
    </w:p>
    <w:p w14:paraId="7D512176" w14:textId="77777777" w:rsidR="00896F51" w:rsidRPr="00071672" w:rsidRDefault="00896F51" w:rsidP="00896F51">
      <w:pPr>
        <w:pStyle w:val="ListParagraph"/>
        <w:numPr>
          <w:ilvl w:val="0"/>
          <w:numId w:val="28"/>
        </w:numPr>
        <w:spacing w:before="0" w:after="160" w:line="259" w:lineRule="auto"/>
        <w:rPr>
          <w:rFonts w:eastAsia="Calibri" w:cs="Times New Roman"/>
          <w:sz w:val="18"/>
          <w:szCs w:val="18"/>
        </w:rPr>
      </w:pPr>
      <w:r w:rsidRPr="00071672">
        <w:rPr>
          <w:rFonts w:eastAsia="Calibri" w:cs="Times New Roman"/>
          <w:sz w:val="18"/>
          <w:szCs w:val="18"/>
        </w:rPr>
        <w:t xml:space="preserve">Large screen in conference room to display slides and remote </w:t>
      </w:r>
      <w:proofErr w:type="gramStart"/>
      <w:r w:rsidRPr="00071672">
        <w:rPr>
          <w:rFonts w:eastAsia="Calibri" w:cs="Times New Roman"/>
          <w:sz w:val="18"/>
          <w:szCs w:val="18"/>
        </w:rPr>
        <w:t>speakers;</w:t>
      </w:r>
      <w:proofErr w:type="gramEnd"/>
    </w:p>
    <w:p w14:paraId="2C7DAE65" w14:textId="77777777" w:rsidR="00896F51" w:rsidRPr="00071672" w:rsidRDefault="00896F51" w:rsidP="00896F51">
      <w:pPr>
        <w:pStyle w:val="ListParagraph"/>
        <w:numPr>
          <w:ilvl w:val="0"/>
          <w:numId w:val="28"/>
        </w:numPr>
        <w:spacing w:before="0" w:after="160" w:line="259" w:lineRule="auto"/>
        <w:rPr>
          <w:rFonts w:eastAsia="Calibri" w:cs="Times New Roman"/>
          <w:sz w:val="18"/>
          <w:szCs w:val="18"/>
        </w:rPr>
      </w:pPr>
      <w:r w:rsidRPr="00071672">
        <w:rPr>
          <w:rFonts w:eastAsia="Calibri" w:cs="Times New Roman"/>
          <w:sz w:val="18"/>
          <w:szCs w:val="18"/>
        </w:rPr>
        <w:t xml:space="preserve">Sound system: amplification and microphones to connect to video conferencing </w:t>
      </w:r>
      <w:proofErr w:type="gramStart"/>
      <w:r w:rsidRPr="00071672">
        <w:rPr>
          <w:rFonts w:eastAsia="Calibri" w:cs="Times New Roman"/>
          <w:sz w:val="18"/>
          <w:szCs w:val="18"/>
        </w:rPr>
        <w:t>device;</w:t>
      </w:r>
      <w:proofErr w:type="gramEnd"/>
    </w:p>
    <w:p w14:paraId="6C981C59" w14:textId="77777777" w:rsidR="00896F51" w:rsidRPr="00071672" w:rsidRDefault="00896F51" w:rsidP="00896F51">
      <w:pPr>
        <w:pStyle w:val="ListParagraph"/>
        <w:numPr>
          <w:ilvl w:val="0"/>
          <w:numId w:val="28"/>
        </w:numPr>
        <w:spacing w:before="0" w:after="160" w:line="259" w:lineRule="auto"/>
        <w:rPr>
          <w:rFonts w:eastAsia="Calibri" w:cs="Times New Roman"/>
          <w:sz w:val="18"/>
          <w:szCs w:val="18"/>
        </w:rPr>
      </w:pPr>
      <w:r w:rsidRPr="00071672">
        <w:rPr>
          <w:rFonts w:eastAsia="Calibri" w:cs="Times New Roman"/>
          <w:sz w:val="18"/>
          <w:szCs w:val="18"/>
        </w:rPr>
        <w:t>Zoom-compatible device (or other standard video conferencing platform</w:t>
      </w:r>
      <w:proofErr w:type="gramStart"/>
      <w:r w:rsidRPr="00071672">
        <w:rPr>
          <w:rFonts w:eastAsia="Calibri" w:cs="Times New Roman"/>
          <w:sz w:val="18"/>
          <w:szCs w:val="18"/>
        </w:rPr>
        <w:t>);</w:t>
      </w:r>
      <w:proofErr w:type="gramEnd"/>
      <w:r w:rsidRPr="00071672">
        <w:rPr>
          <w:rFonts w:eastAsia="Calibri" w:cs="Times New Roman"/>
          <w:sz w:val="18"/>
          <w:szCs w:val="18"/>
        </w:rPr>
        <w:t xml:space="preserve"> </w:t>
      </w:r>
    </w:p>
    <w:p w14:paraId="2284835C" w14:textId="77777777" w:rsidR="00896F51" w:rsidRPr="00071672" w:rsidRDefault="00896F51" w:rsidP="00896F51">
      <w:pPr>
        <w:pStyle w:val="ListParagraph"/>
        <w:numPr>
          <w:ilvl w:val="0"/>
          <w:numId w:val="28"/>
        </w:numPr>
        <w:spacing w:before="0" w:after="160" w:line="259" w:lineRule="auto"/>
        <w:rPr>
          <w:rFonts w:eastAsia="Calibri" w:cs="Times New Roman"/>
          <w:sz w:val="18"/>
          <w:szCs w:val="18"/>
        </w:rPr>
      </w:pPr>
      <w:r w:rsidRPr="00071672">
        <w:rPr>
          <w:rFonts w:eastAsia="Calibri" w:cs="Times New Roman"/>
          <w:sz w:val="18"/>
          <w:szCs w:val="18"/>
        </w:rPr>
        <w:t xml:space="preserve">Ample </w:t>
      </w:r>
      <w:proofErr w:type="spellStart"/>
      <w:r w:rsidRPr="00071672">
        <w:rPr>
          <w:rFonts w:eastAsia="Calibri" w:cs="Times New Roman"/>
          <w:sz w:val="18"/>
          <w:szCs w:val="18"/>
        </w:rPr>
        <w:t>WiFi</w:t>
      </w:r>
      <w:proofErr w:type="spellEnd"/>
      <w:r w:rsidRPr="00071672">
        <w:rPr>
          <w:rFonts w:eastAsia="Calibri" w:cs="Times New Roman"/>
          <w:sz w:val="18"/>
          <w:szCs w:val="18"/>
        </w:rPr>
        <w:t xml:space="preserve"> (reliable internet connection - at least 10Mbps) for devices brought by </w:t>
      </w:r>
      <w:proofErr w:type="gramStart"/>
      <w:r w:rsidRPr="00071672">
        <w:rPr>
          <w:rFonts w:eastAsia="Calibri" w:cs="Times New Roman"/>
          <w:sz w:val="18"/>
          <w:szCs w:val="18"/>
        </w:rPr>
        <w:t>guests</w:t>
      </w:r>
      <w:proofErr w:type="gramEnd"/>
    </w:p>
    <w:p w14:paraId="50B0322B" w14:textId="77777777" w:rsidR="00896F51" w:rsidRPr="00071672" w:rsidRDefault="00896F51" w:rsidP="00896F51">
      <w:pPr>
        <w:pStyle w:val="ListParagraph"/>
        <w:numPr>
          <w:ilvl w:val="0"/>
          <w:numId w:val="28"/>
        </w:numPr>
        <w:spacing w:before="0" w:after="160" w:line="259" w:lineRule="auto"/>
        <w:rPr>
          <w:rFonts w:eastAsia="Calibri" w:cs="Times New Roman"/>
          <w:sz w:val="18"/>
          <w:szCs w:val="18"/>
        </w:rPr>
      </w:pPr>
      <w:r w:rsidRPr="00071672">
        <w:rPr>
          <w:rFonts w:eastAsia="Calibri" w:cs="Times New Roman"/>
          <w:sz w:val="18"/>
          <w:szCs w:val="18"/>
        </w:rPr>
        <w:t xml:space="preserve">technical support in the </w:t>
      </w:r>
      <w:proofErr w:type="gramStart"/>
      <w:r w:rsidRPr="00071672">
        <w:rPr>
          <w:rFonts w:eastAsia="Calibri" w:cs="Times New Roman"/>
          <w:sz w:val="18"/>
          <w:szCs w:val="18"/>
        </w:rPr>
        <w:t>room;</w:t>
      </w:r>
      <w:proofErr w:type="gramEnd"/>
    </w:p>
    <w:p w14:paraId="12817BFB" w14:textId="77777777" w:rsidR="00896F51" w:rsidRPr="00071672" w:rsidRDefault="00896F51" w:rsidP="00896F51">
      <w:pPr>
        <w:pStyle w:val="ListParagraph"/>
        <w:numPr>
          <w:ilvl w:val="0"/>
          <w:numId w:val="29"/>
        </w:numPr>
        <w:spacing w:before="0" w:after="160" w:line="259" w:lineRule="auto"/>
        <w:rPr>
          <w:rFonts w:eastAsia="Calibri" w:cs="Times New Roman"/>
          <w:sz w:val="18"/>
          <w:szCs w:val="18"/>
        </w:rPr>
      </w:pPr>
      <w:r w:rsidRPr="00071672">
        <w:rPr>
          <w:rFonts w:eastAsia="Calibri" w:cs="Times New Roman"/>
          <w:sz w:val="18"/>
          <w:szCs w:val="18"/>
        </w:rPr>
        <w:t xml:space="preserve">In the laboratory premises where samples will be displayed and testing will be filmed for live broadcasting, cabled (ethernet) internet connection to host video transmission and/or </w:t>
      </w:r>
      <w:proofErr w:type="spellStart"/>
      <w:r w:rsidRPr="00071672">
        <w:rPr>
          <w:rFonts w:eastAsia="Calibri" w:cs="Times New Roman"/>
          <w:sz w:val="18"/>
          <w:szCs w:val="18"/>
        </w:rPr>
        <w:t>WiFi</w:t>
      </w:r>
      <w:proofErr w:type="spellEnd"/>
      <w:r w:rsidRPr="00071672">
        <w:rPr>
          <w:rFonts w:eastAsia="Calibri" w:cs="Times New Roman"/>
          <w:sz w:val="18"/>
          <w:szCs w:val="18"/>
        </w:rPr>
        <w:t xml:space="preserve"> (must cover the area of the tour)</w:t>
      </w:r>
    </w:p>
    <w:p w14:paraId="4C7B8ABD" w14:textId="0C7E164B" w:rsidR="00424775" w:rsidRPr="00071672" w:rsidRDefault="00896F51" w:rsidP="00896F51">
      <w:pPr>
        <w:numPr>
          <w:ilvl w:val="0"/>
          <w:numId w:val="29"/>
        </w:numPr>
        <w:spacing w:before="0" w:after="160" w:line="259" w:lineRule="auto"/>
        <w:contextualSpacing/>
        <w:rPr>
          <w:rFonts w:eastAsia="Calibri" w:cs="Times New Roman"/>
          <w:lang w:val="en-US"/>
        </w:rPr>
      </w:pPr>
      <w:r w:rsidRPr="00071672">
        <w:rPr>
          <w:rFonts w:eastAsia="Calibri" w:cs="Times New Roman"/>
          <w:sz w:val="18"/>
          <w:szCs w:val="18"/>
        </w:rPr>
        <w:t>To provide water during the two days and two coffee breaks per day.</w:t>
      </w:r>
      <w:r w:rsidR="00424775" w:rsidRPr="00071672">
        <w:rPr>
          <w:rFonts w:eastAsia="Calibri" w:cs="Times New Roman"/>
          <w:lang w:val="en-US"/>
        </w:rPr>
        <w:br w:type="page"/>
      </w:r>
    </w:p>
    <w:p w14:paraId="3A866581" w14:textId="77777777" w:rsidR="00424775" w:rsidRPr="00071672" w:rsidRDefault="00424775" w:rsidP="00CE4DF8">
      <w:pPr>
        <w:pStyle w:val="Heading1"/>
        <w:rPr>
          <w:lang w:val="en-US"/>
        </w:rPr>
      </w:pPr>
      <w:bookmarkStart w:id="68" w:name="_Ref102396099"/>
      <w:bookmarkStart w:id="69" w:name="_Toc158027500"/>
      <w:bookmarkStart w:id="70" w:name="_Toc158140481"/>
      <w:bookmarkStart w:id="71" w:name="_Toc159864907"/>
      <w:r w:rsidRPr="00071672">
        <w:rPr>
          <w:lang w:val="en-US"/>
        </w:rPr>
        <w:lastRenderedPageBreak/>
        <w:t>Annex 5 – Contract model</w:t>
      </w:r>
      <w:bookmarkEnd w:id="68"/>
      <w:bookmarkEnd w:id="69"/>
      <w:bookmarkEnd w:id="70"/>
      <w:bookmarkEnd w:id="71"/>
    </w:p>
    <w:p w14:paraId="50F0CE78" w14:textId="77777777" w:rsidR="00424775" w:rsidRPr="00071672" w:rsidRDefault="00424775" w:rsidP="00424775">
      <w:pPr>
        <w:spacing w:before="0" w:after="160" w:line="259" w:lineRule="auto"/>
        <w:ind w:left="720"/>
        <w:contextualSpacing/>
        <w:rPr>
          <w:rFonts w:eastAsia="Calibri" w:cs="Times New Roman"/>
          <w:lang w:val="en-US"/>
        </w:rPr>
      </w:pPr>
    </w:p>
    <w:p w14:paraId="4068BCFF" w14:textId="77777777" w:rsidR="005345E1" w:rsidRPr="005345E1" w:rsidRDefault="005345E1" w:rsidP="005345E1">
      <w:pPr>
        <w:rPr>
          <w:lang w:val="en-US"/>
        </w:rPr>
      </w:pPr>
      <w:r w:rsidRPr="005345E1">
        <w:rPr>
          <w:lang w:val="en-US"/>
        </w:rPr>
        <w:t>Not subject to changes</w:t>
      </w:r>
    </w:p>
    <w:p w14:paraId="0D275044" w14:textId="77777777" w:rsidR="005345E1" w:rsidRPr="005345E1" w:rsidRDefault="005345E1" w:rsidP="005345E1">
      <w:pPr>
        <w:pBdr>
          <w:bottom w:val="single" w:sz="6" w:space="1" w:color="auto"/>
        </w:pBdr>
        <w:spacing w:before="0" w:after="160" w:line="259" w:lineRule="auto"/>
        <w:rPr>
          <w:rFonts w:eastAsia="Calibri" w:cs="Times New Roman"/>
          <w:lang w:val="en-US"/>
        </w:rPr>
      </w:pPr>
    </w:p>
    <w:p w14:paraId="383EFB13" w14:textId="77777777" w:rsidR="005345E1" w:rsidRPr="005345E1" w:rsidRDefault="005345E1" w:rsidP="005345E1">
      <w:pPr>
        <w:spacing w:after="0"/>
        <w:rPr>
          <w:rFonts w:eastAsia="Arial Unicode MS" w:cs="Arial"/>
          <w:b/>
          <w:szCs w:val="18"/>
          <w:lang w:val="en-US"/>
        </w:rPr>
      </w:pPr>
      <w:bookmarkStart w:id="72" w:name="_Hlk35438059"/>
      <w:r w:rsidRPr="005345E1">
        <w:rPr>
          <w:rFonts w:eastAsia="Arial Unicode MS" w:cs="Arial"/>
          <w:b/>
          <w:szCs w:val="18"/>
          <w:lang w:val="en-US"/>
        </w:rPr>
        <w:t>SUBCONTRACTING AGREEMENT</w:t>
      </w:r>
    </w:p>
    <w:p w14:paraId="6332CE7C" w14:textId="77777777" w:rsidR="005345E1" w:rsidRPr="005345E1" w:rsidRDefault="005345E1" w:rsidP="005345E1">
      <w:pPr>
        <w:spacing w:after="0"/>
        <w:rPr>
          <w:rFonts w:eastAsia="Arial Unicode MS" w:cs="Arial"/>
          <w:b/>
          <w:szCs w:val="18"/>
          <w:lang w:val="en-US"/>
        </w:rPr>
      </w:pPr>
      <w:r w:rsidRPr="005345E1">
        <w:rPr>
          <w:rFonts w:eastAsia="Arial Unicode MS" w:cs="Arial"/>
          <w:b/>
          <w:bCs/>
          <w:szCs w:val="18"/>
          <w:lang w:val="en-US"/>
        </w:rPr>
        <w:t>BY AND BETWEEN:</w:t>
      </w:r>
    </w:p>
    <w:p w14:paraId="2F2848EF" w14:textId="77777777" w:rsidR="005345E1" w:rsidRPr="005345E1" w:rsidRDefault="005345E1" w:rsidP="005345E1">
      <w:pPr>
        <w:spacing w:after="0"/>
        <w:rPr>
          <w:rFonts w:eastAsia="Arial Unicode MS" w:cs="Arial"/>
          <w:szCs w:val="18"/>
          <w:lang w:val="en-US"/>
        </w:rPr>
      </w:pPr>
      <w:r w:rsidRPr="005345E1">
        <w:rPr>
          <w:rFonts w:eastAsia="Arial Unicode MS" w:cs="Arial"/>
          <w:b/>
          <w:bCs/>
          <w:szCs w:val="18"/>
          <w:lang w:val="en-US"/>
        </w:rPr>
        <w:t xml:space="preserve">EY Consulting </w:t>
      </w:r>
      <w:proofErr w:type="gramStart"/>
      <w:r w:rsidRPr="005345E1">
        <w:rPr>
          <w:rFonts w:eastAsia="Arial Unicode MS" w:cs="Arial"/>
          <w:b/>
          <w:bCs/>
          <w:szCs w:val="18"/>
          <w:lang w:val="en-US"/>
        </w:rPr>
        <w:t>BV</w:t>
      </w:r>
      <w:r w:rsidRPr="005345E1" w:rsidDel="00E730D3">
        <w:rPr>
          <w:rFonts w:eastAsia="Arial Unicode MS" w:cs="Arial"/>
          <w:b/>
          <w:bCs/>
          <w:szCs w:val="18"/>
          <w:lang w:val="en-US"/>
        </w:rPr>
        <w:t xml:space="preserve"> </w:t>
      </w:r>
      <w:r w:rsidRPr="005345E1">
        <w:rPr>
          <w:rFonts w:eastAsia="Arial Unicode MS" w:cs="Arial"/>
          <w:szCs w:val="18"/>
          <w:lang w:val="en-US"/>
        </w:rPr>
        <w:t>,</w:t>
      </w:r>
      <w:proofErr w:type="gramEnd"/>
      <w:r w:rsidRPr="005345E1">
        <w:rPr>
          <w:rFonts w:eastAsia="Arial Unicode MS" w:cs="Arial"/>
          <w:szCs w:val="18"/>
          <w:lang w:val="en-US"/>
        </w:rPr>
        <w:t xml:space="preserve"> a Belgian limited liability company having its head office at </w:t>
      </w:r>
      <w:r w:rsidRPr="005345E1">
        <w:rPr>
          <w:rFonts w:eastAsia="Arial Unicode MS" w:cs="Arial"/>
          <w:b/>
          <w:bCs/>
          <w:szCs w:val="18"/>
          <w:lang w:val="en-US"/>
        </w:rPr>
        <w:t xml:space="preserve">1831 DIEGEM, </w:t>
      </w:r>
      <w:proofErr w:type="spellStart"/>
      <w:r w:rsidRPr="005345E1">
        <w:rPr>
          <w:rFonts w:eastAsia="Arial Unicode MS" w:cs="Arial"/>
          <w:b/>
          <w:bCs/>
          <w:szCs w:val="18"/>
          <w:lang w:val="en-US"/>
        </w:rPr>
        <w:t>Kouterveldstraat</w:t>
      </w:r>
      <w:proofErr w:type="spellEnd"/>
      <w:r w:rsidRPr="005345E1">
        <w:rPr>
          <w:rFonts w:eastAsia="Arial Unicode MS" w:cs="Arial"/>
          <w:b/>
          <w:bCs/>
          <w:szCs w:val="18"/>
          <w:lang w:val="en-US"/>
        </w:rPr>
        <w:t xml:space="preserve"> 7B</w:t>
      </w:r>
      <w:r w:rsidRPr="005345E1">
        <w:rPr>
          <w:rFonts w:eastAsia="Arial Unicode MS" w:cs="Arial"/>
          <w:szCs w:val="18"/>
          <w:lang w:val="en-US"/>
        </w:rPr>
        <w:t>, duly represented by [*] (acting on behalf of a company), Partner,</w:t>
      </w:r>
    </w:p>
    <w:p w14:paraId="3782C327"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t>hereinafter referred to as "</w:t>
      </w:r>
      <w:r w:rsidRPr="005345E1">
        <w:rPr>
          <w:rFonts w:eastAsia="Arial Unicode MS" w:cs="Arial"/>
          <w:b/>
          <w:bCs/>
          <w:szCs w:val="18"/>
          <w:lang w:val="en-US"/>
        </w:rPr>
        <w:t>EY</w:t>
      </w:r>
      <w:r w:rsidRPr="005345E1">
        <w:rPr>
          <w:rFonts w:eastAsia="Arial Unicode MS" w:cs="Arial"/>
          <w:szCs w:val="18"/>
          <w:lang w:val="en-US"/>
        </w:rPr>
        <w:t>",</w:t>
      </w:r>
    </w:p>
    <w:p w14:paraId="2E859034" w14:textId="77777777" w:rsidR="005345E1" w:rsidRPr="005345E1" w:rsidRDefault="005345E1" w:rsidP="005345E1">
      <w:pPr>
        <w:spacing w:after="0"/>
        <w:rPr>
          <w:rFonts w:eastAsia="Arial Unicode MS" w:cs="Arial"/>
          <w:szCs w:val="18"/>
          <w:lang w:val="en-US"/>
        </w:rPr>
      </w:pPr>
      <w:r w:rsidRPr="005345E1">
        <w:rPr>
          <w:rFonts w:eastAsia="Arial Unicode MS" w:cs="Arial"/>
          <w:b/>
          <w:bCs/>
          <w:szCs w:val="18"/>
          <w:lang w:val="en-US"/>
        </w:rPr>
        <w:t>AND:</w:t>
      </w:r>
    </w:p>
    <w:p w14:paraId="54F9D6FB" w14:textId="77777777" w:rsidR="005345E1" w:rsidRPr="005345E1" w:rsidRDefault="005345E1" w:rsidP="005345E1">
      <w:pPr>
        <w:spacing w:after="0"/>
        <w:rPr>
          <w:rFonts w:eastAsia="Arial Unicode MS" w:cs="Arial"/>
          <w:szCs w:val="18"/>
          <w:lang w:val="en-US"/>
        </w:rPr>
      </w:pPr>
      <w:r w:rsidRPr="005345E1">
        <w:rPr>
          <w:rFonts w:eastAsia="Arial Unicode MS" w:cs="Arial"/>
          <w:b/>
          <w:szCs w:val="18"/>
          <w:lang w:val="en-US"/>
        </w:rPr>
        <w:t xml:space="preserve"> […]</w:t>
      </w:r>
      <w:r w:rsidRPr="005345E1">
        <w:rPr>
          <w:rFonts w:eastAsia="Arial Unicode MS" w:cs="Arial"/>
          <w:szCs w:val="18"/>
          <w:lang w:val="en-US"/>
        </w:rPr>
        <w:t xml:space="preserve">, a [country] limited liability company having its head office at </w:t>
      </w:r>
      <w:r w:rsidRPr="005345E1">
        <w:rPr>
          <w:rFonts w:eastAsia="Arial Unicode MS" w:cs="Arial"/>
          <w:b/>
          <w:bCs/>
          <w:szCs w:val="18"/>
          <w:lang w:val="en-US"/>
        </w:rPr>
        <w:t>[xxx]</w:t>
      </w:r>
      <w:r w:rsidRPr="005345E1">
        <w:rPr>
          <w:rFonts w:eastAsia="Arial Unicode MS" w:cs="Arial"/>
          <w:szCs w:val="18"/>
          <w:lang w:val="en-US"/>
        </w:rPr>
        <w:t>, duly represented by [*]</w:t>
      </w:r>
    </w:p>
    <w:p w14:paraId="0FB94EF3"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t>hereinafter referred to as "</w:t>
      </w:r>
      <w:r w:rsidRPr="005345E1">
        <w:rPr>
          <w:rFonts w:eastAsia="Arial Unicode MS" w:cs="Arial"/>
          <w:b/>
          <w:bCs/>
          <w:szCs w:val="18"/>
          <w:lang w:val="en-US"/>
        </w:rPr>
        <w:t>The Laboratory</w:t>
      </w:r>
      <w:r w:rsidRPr="005345E1">
        <w:rPr>
          <w:rFonts w:eastAsia="Arial Unicode MS" w:cs="Arial"/>
          <w:szCs w:val="18"/>
          <w:lang w:val="en-US"/>
        </w:rPr>
        <w:t>",</w:t>
      </w:r>
    </w:p>
    <w:p w14:paraId="53168C1B" w14:textId="77777777" w:rsidR="005345E1" w:rsidRPr="005345E1" w:rsidRDefault="005345E1" w:rsidP="005345E1">
      <w:pPr>
        <w:spacing w:after="0"/>
        <w:rPr>
          <w:rFonts w:eastAsia="Arial Unicode MS" w:cs="Arial"/>
          <w:szCs w:val="18"/>
          <w:lang w:val="en-US"/>
        </w:rPr>
      </w:pPr>
      <w:proofErr w:type="gramStart"/>
      <w:r w:rsidRPr="005345E1">
        <w:rPr>
          <w:rFonts w:eastAsia="Arial Unicode MS" w:cs="Arial"/>
          <w:szCs w:val="18"/>
          <w:lang w:val="en-US"/>
        </w:rPr>
        <w:t>Also</w:t>
      </w:r>
      <w:proofErr w:type="gramEnd"/>
      <w:r w:rsidRPr="005345E1">
        <w:rPr>
          <w:rFonts w:eastAsia="Arial Unicode MS" w:cs="Arial"/>
          <w:szCs w:val="18"/>
          <w:lang w:val="en-US"/>
        </w:rPr>
        <w:t xml:space="preserve"> hereinafter individually and collectively referred to as "Party" or "Parties".</w:t>
      </w:r>
    </w:p>
    <w:p w14:paraId="2309BAC2" w14:textId="77777777" w:rsidR="005345E1" w:rsidRPr="00071672" w:rsidRDefault="005345E1" w:rsidP="006A09FA">
      <w:pPr>
        <w:pStyle w:val="Heading2"/>
      </w:pPr>
      <w:bookmarkStart w:id="73" w:name="_Toc159841520"/>
      <w:r w:rsidRPr="00071672">
        <w:t>1.</w:t>
      </w:r>
      <w:r w:rsidRPr="00071672">
        <w:tab/>
      </w:r>
      <w:proofErr w:type="spellStart"/>
      <w:r w:rsidRPr="00071672">
        <w:t>Definitions</w:t>
      </w:r>
      <w:bookmarkEnd w:id="73"/>
      <w:proofErr w:type="spellEnd"/>
    </w:p>
    <w:p w14:paraId="474E5AE0"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t>In this agreement, the following terms shall have the following meanings:</w:t>
      </w:r>
    </w:p>
    <w:tbl>
      <w:tblPr>
        <w:tblStyle w:val="TableGrid1"/>
        <w:tblW w:w="0" w:type="auto"/>
        <w:tblBorders>
          <w:insideH w:val="none" w:sz="0" w:space="0" w:color="auto"/>
        </w:tblBorders>
        <w:tblLook w:val="0480" w:firstRow="0" w:lastRow="0" w:firstColumn="1" w:lastColumn="0" w:noHBand="0" w:noVBand="1"/>
      </w:tblPr>
      <w:tblGrid>
        <w:gridCol w:w="1791"/>
        <w:gridCol w:w="307"/>
        <w:gridCol w:w="6928"/>
      </w:tblGrid>
      <w:tr w:rsidR="005345E1" w:rsidRPr="005345E1" w14:paraId="37AE184B" w14:textId="77777777" w:rsidTr="008D75A5">
        <w:trPr>
          <w:trHeight w:val="454"/>
        </w:trPr>
        <w:tc>
          <w:tcPr>
            <w:tcW w:w="0" w:type="auto"/>
            <w:hideMark/>
          </w:tcPr>
          <w:p w14:paraId="24011845" w14:textId="77777777" w:rsidR="005345E1" w:rsidRPr="005345E1" w:rsidRDefault="005345E1" w:rsidP="005345E1">
            <w:pPr>
              <w:rPr>
                <w:rFonts w:cs="Arial"/>
                <w:snapToGrid w:val="0"/>
                <w:lang w:val="en-US"/>
              </w:rPr>
            </w:pPr>
            <w:r w:rsidRPr="005345E1">
              <w:rPr>
                <w:rFonts w:cs="Arial"/>
                <w:snapToGrid w:val="0"/>
                <w:lang w:val="en-US"/>
              </w:rPr>
              <w:t>"</w:t>
            </w:r>
            <w:r w:rsidRPr="005345E1">
              <w:rPr>
                <w:rFonts w:cs="Arial"/>
                <w:b/>
                <w:bCs/>
                <w:snapToGrid w:val="0"/>
                <w:lang w:val="en-US"/>
              </w:rPr>
              <w:t>Agreement</w:t>
            </w:r>
            <w:r w:rsidRPr="005345E1">
              <w:rPr>
                <w:rFonts w:cs="Arial"/>
                <w:snapToGrid w:val="0"/>
                <w:lang w:val="en-US"/>
              </w:rPr>
              <w:t>"</w:t>
            </w:r>
          </w:p>
        </w:tc>
        <w:tc>
          <w:tcPr>
            <w:tcW w:w="236" w:type="dxa"/>
            <w:hideMark/>
          </w:tcPr>
          <w:p w14:paraId="590CE130" w14:textId="77777777" w:rsidR="005345E1" w:rsidRPr="005345E1" w:rsidRDefault="005345E1" w:rsidP="005345E1">
            <w:pPr>
              <w:rPr>
                <w:rFonts w:cs="Arial"/>
                <w:snapToGrid w:val="0"/>
                <w:lang w:val="en-US"/>
              </w:rPr>
            </w:pPr>
            <w:r w:rsidRPr="005345E1">
              <w:rPr>
                <w:rFonts w:cs="Arial"/>
                <w:snapToGrid w:val="0"/>
                <w:lang w:val="en-US"/>
              </w:rPr>
              <w:t>:</w:t>
            </w:r>
          </w:p>
        </w:tc>
        <w:tc>
          <w:tcPr>
            <w:tcW w:w="6940" w:type="dxa"/>
          </w:tcPr>
          <w:p w14:paraId="5E27CB46" w14:textId="77777777" w:rsidR="005345E1" w:rsidRPr="005345E1" w:rsidRDefault="005345E1" w:rsidP="005345E1">
            <w:pPr>
              <w:rPr>
                <w:rFonts w:cs="Arial"/>
                <w:snapToGrid w:val="0"/>
                <w:lang w:val="en-US"/>
              </w:rPr>
            </w:pPr>
            <w:r w:rsidRPr="005345E1">
              <w:rPr>
                <w:rFonts w:cs="Arial"/>
                <w:snapToGrid w:val="0"/>
                <w:lang w:val="en-US"/>
              </w:rPr>
              <w:t>The present document.</w:t>
            </w:r>
          </w:p>
        </w:tc>
      </w:tr>
      <w:tr w:rsidR="005345E1" w:rsidRPr="005345E1" w14:paraId="0C904D5C" w14:textId="77777777" w:rsidTr="008D75A5">
        <w:tc>
          <w:tcPr>
            <w:tcW w:w="0" w:type="auto"/>
            <w:hideMark/>
          </w:tcPr>
          <w:p w14:paraId="2CE6C33F" w14:textId="77777777" w:rsidR="005345E1" w:rsidRPr="005345E1" w:rsidRDefault="005345E1" w:rsidP="005345E1">
            <w:pPr>
              <w:rPr>
                <w:rFonts w:cs="Arial"/>
                <w:snapToGrid w:val="0"/>
                <w:color w:val="000000"/>
                <w:szCs w:val="18"/>
                <w:lang w:val="en-US"/>
              </w:rPr>
            </w:pPr>
            <w:r w:rsidRPr="005345E1">
              <w:rPr>
                <w:rFonts w:cs="Arial"/>
                <w:snapToGrid w:val="0"/>
                <w:color w:val="000000"/>
                <w:szCs w:val="18"/>
                <w:lang w:val="en-US"/>
              </w:rPr>
              <w:t>"</w:t>
            </w:r>
            <w:r w:rsidRPr="005345E1">
              <w:rPr>
                <w:rFonts w:cs="Arial"/>
                <w:b/>
                <w:bCs/>
                <w:snapToGrid w:val="0"/>
                <w:color w:val="000000"/>
                <w:szCs w:val="18"/>
                <w:lang w:val="en-US"/>
              </w:rPr>
              <w:t>Client</w:t>
            </w:r>
            <w:r w:rsidRPr="005345E1">
              <w:rPr>
                <w:rFonts w:cs="Arial"/>
                <w:snapToGrid w:val="0"/>
                <w:color w:val="000000"/>
                <w:szCs w:val="18"/>
                <w:lang w:val="en-US"/>
              </w:rPr>
              <w:t>"</w:t>
            </w:r>
          </w:p>
        </w:tc>
        <w:tc>
          <w:tcPr>
            <w:tcW w:w="236" w:type="dxa"/>
            <w:hideMark/>
          </w:tcPr>
          <w:p w14:paraId="2BDD2519" w14:textId="77777777" w:rsidR="005345E1" w:rsidRPr="005345E1" w:rsidRDefault="005345E1" w:rsidP="005345E1">
            <w:pPr>
              <w:rPr>
                <w:rFonts w:cs="Arial"/>
                <w:snapToGrid w:val="0"/>
                <w:color w:val="000000"/>
                <w:szCs w:val="18"/>
                <w:lang w:val="en-US"/>
              </w:rPr>
            </w:pPr>
            <w:r w:rsidRPr="005345E1">
              <w:rPr>
                <w:rFonts w:cs="Arial"/>
                <w:snapToGrid w:val="0"/>
                <w:color w:val="000000"/>
                <w:szCs w:val="18"/>
                <w:lang w:val="en-US"/>
              </w:rPr>
              <w:t>:</w:t>
            </w:r>
          </w:p>
        </w:tc>
        <w:tc>
          <w:tcPr>
            <w:tcW w:w="6940" w:type="dxa"/>
          </w:tcPr>
          <w:p w14:paraId="5DE5086C" w14:textId="77777777" w:rsidR="005345E1" w:rsidRPr="005345E1" w:rsidRDefault="005345E1" w:rsidP="005345E1">
            <w:pPr>
              <w:rPr>
                <w:rFonts w:cs="Arial"/>
                <w:snapToGrid w:val="0"/>
                <w:color w:val="000000"/>
                <w:szCs w:val="18"/>
                <w:lang w:val="en-US"/>
              </w:rPr>
            </w:pPr>
            <w:r w:rsidRPr="005345E1">
              <w:rPr>
                <w:rFonts w:cs="Arial"/>
                <w:snapToGrid w:val="0"/>
                <w:color w:val="000000"/>
                <w:szCs w:val="18"/>
                <w:lang w:val="en-US"/>
              </w:rPr>
              <w:t>European Commission – European Innovation Council and SMEs Executive Agency (EISMEA)</w:t>
            </w:r>
          </w:p>
          <w:p w14:paraId="3680F6FE" w14:textId="77777777" w:rsidR="005345E1" w:rsidRPr="005345E1" w:rsidRDefault="005345E1" w:rsidP="005345E1">
            <w:pPr>
              <w:rPr>
                <w:rFonts w:cs="Arial"/>
                <w:snapToGrid w:val="0"/>
                <w:color w:val="000000"/>
                <w:szCs w:val="18"/>
                <w:lang w:val="en-US"/>
              </w:rPr>
            </w:pPr>
          </w:p>
        </w:tc>
      </w:tr>
      <w:tr w:rsidR="005345E1" w:rsidRPr="005345E1" w14:paraId="20904F4F" w14:textId="77777777" w:rsidTr="008D75A5">
        <w:tc>
          <w:tcPr>
            <w:tcW w:w="0" w:type="auto"/>
            <w:hideMark/>
          </w:tcPr>
          <w:p w14:paraId="16F48928" w14:textId="77777777" w:rsidR="005345E1" w:rsidRPr="005345E1" w:rsidRDefault="005345E1" w:rsidP="005345E1">
            <w:pPr>
              <w:rPr>
                <w:rFonts w:cs="Arial"/>
                <w:snapToGrid w:val="0"/>
                <w:color w:val="000000"/>
                <w:szCs w:val="18"/>
                <w:lang w:val="en-US"/>
              </w:rPr>
            </w:pPr>
            <w:r w:rsidRPr="005345E1">
              <w:rPr>
                <w:rFonts w:cs="Arial"/>
                <w:snapToGrid w:val="0"/>
                <w:color w:val="000000"/>
                <w:szCs w:val="18"/>
                <w:lang w:val="en-US"/>
              </w:rPr>
              <w:t>"</w:t>
            </w:r>
            <w:r w:rsidRPr="005345E1">
              <w:rPr>
                <w:rFonts w:cs="Arial"/>
                <w:b/>
                <w:bCs/>
                <w:snapToGrid w:val="0"/>
                <w:color w:val="000000"/>
                <w:szCs w:val="18"/>
                <w:lang w:val="en-US"/>
              </w:rPr>
              <w:t>Contract</w:t>
            </w:r>
            <w:r w:rsidRPr="005345E1">
              <w:rPr>
                <w:rFonts w:cs="Arial"/>
                <w:snapToGrid w:val="0"/>
                <w:color w:val="000000"/>
                <w:szCs w:val="18"/>
                <w:lang w:val="en-US"/>
              </w:rPr>
              <w:t>"</w:t>
            </w:r>
          </w:p>
        </w:tc>
        <w:tc>
          <w:tcPr>
            <w:tcW w:w="236" w:type="dxa"/>
            <w:hideMark/>
          </w:tcPr>
          <w:p w14:paraId="3E3E88FD" w14:textId="77777777" w:rsidR="005345E1" w:rsidRPr="005345E1" w:rsidRDefault="005345E1" w:rsidP="005345E1">
            <w:pPr>
              <w:rPr>
                <w:rFonts w:cs="Arial"/>
                <w:snapToGrid w:val="0"/>
                <w:color w:val="000000"/>
                <w:szCs w:val="18"/>
                <w:lang w:val="en-US"/>
              </w:rPr>
            </w:pPr>
            <w:r w:rsidRPr="005345E1">
              <w:rPr>
                <w:rFonts w:cs="Arial"/>
                <w:snapToGrid w:val="0"/>
                <w:color w:val="000000"/>
                <w:szCs w:val="18"/>
                <w:lang w:val="en-US"/>
              </w:rPr>
              <w:t>:</w:t>
            </w:r>
          </w:p>
        </w:tc>
        <w:tc>
          <w:tcPr>
            <w:tcW w:w="6940" w:type="dxa"/>
          </w:tcPr>
          <w:p w14:paraId="001A3A5D" w14:textId="77777777" w:rsidR="005345E1" w:rsidRPr="005345E1" w:rsidRDefault="005345E1" w:rsidP="005345E1">
            <w:pPr>
              <w:rPr>
                <w:rFonts w:cs="Arial"/>
                <w:snapToGrid w:val="0"/>
                <w:color w:val="000000"/>
                <w:szCs w:val="18"/>
                <w:lang w:val="en-US"/>
              </w:rPr>
            </w:pPr>
            <w:r w:rsidRPr="005345E1">
              <w:rPr>
                <w:rFonts w:cs="Arial"/>
                <w:snapToGrid w:val="0"/>
                <w:color w:val="000000"/>
                <w:szCs w:val="18"/>
                <w:lang w:val="en-US"/>
              </w:rPr>
              <w:t>The contract awarded to EY by the Client.</w:t>
            </w:r>
          </w:p>
          <w:p w14:paraId="093DBD35" w14:textId="77777777" w:rsidR="005345E1" w:rsidRPr="005345E1" w:rsidRDefault="005345E1" w:rsidP="005345E1">
            <w:pPr>
              <w:rPr>
                <w:rFonts w:cs="Arial"/>
                <w:snapToGrid w:val="0"/>
                <w:color w:val="000000"/>
                <w:szCs w:val="18"/>
                <w:lang w:val="en-US"/>
              </w:rPr>
            </w:pPr>
          </w:p>
        </w:tc>
      </w:tr>
      <w:tr w:rsidR="005345E1" w:rsidRPr="005345E1" w14:paraId="5BE0E722" w14:textId="77777777" w:rsidTr="008D75A5">
        <w:tc>
          <w:tcPr>
            <w:tcW w:w="0" w:type="auto"/>
            <w:hideMark/>
          </w:tcPr>
          <w:p w14:paraId="5B3F3C44" w14:textId="77777777" w:rsidR="005345E1" w:rsidRPr="005345E1" w:rsidRDefault="005345E1" w:rsidP="005345E1">
            <w:pPr>
              <w:rPr>
                <w:rFonts w:cs="Arial"/>
                <w:snapToGrid w:val="0"/>
                <w:color w:val="000000"/>
                <w:szCs w:val="18"/>
                <w:lang w:val="en-US"/>
              </w:rPr>
            </w:pPr>
            <w:r w:rsidRPr="005345E1">
              <w:rPr>
                <w:rFonts w:cs="Arial"/>
                <w:snapToGrid w:val="0"/>
                <w:color w:val="000000"/>
                <w:szCs w:val="18"/>
                <w:lang w:val="en-US"/>
              </w:rPr>
              <w:t>“</w:t>
            </w:r>
            <w:r w:rsidRPr="005345E1">
              <w:rPr>
                <w:rFonts w:cs="Arial"/>
                <w:b/>
                <w:bCs/>
                <w:snapToGrid w:val="0"/>
                <w:color w:val="000000"/>
                <w:szCs w:val="18"/>
                <w:lang w:val="en-US"/>
              </w:rPr>
              <w:t>Deliverables</w:t>
            </w:r>
            <w:r w:rsidRPr="005345E1">
              <w:rPr>
                <w:rFonts w:cs="Arial"/>
                <w:snapToGrid w:val="0"/>
                <w:color w:val="000000"/>
                <w:szCs w:val="18"/>
                <w:lang w:val="en-US"/>
              </w:rPr>
              <w:t>”</w:t>
            </w:r>
          </w:p>
        </w:tc>
        <w:tc>
          <w:tcPr>
            <w:tcW w:w="236" w:type="dxa"/>
            <w:hideMark/>
          </w:tcPr>
          <w:p w14:paraId="23F7DE99" w14:textId="77777777" w:rsidR="005345E1" w:rsidRPr="005345E1" w:rsidRDefault="005345E1" w:rsidP="005345E1">
            <w:pPr>
              <w:rPr>
                <w:rFonts w:cs="Arial"/>
                <w:snapToGrid w:val="0"/>
                <w:color w:val="000000"/>
                <w:szCs w:val="18"/>
                <w:lang w:val="en-US"/>
              </w:rPr>
            </w:pPr>
            <w:r w:rsidRPr="005345E1">
              <w:rPr>
                <w:rFonts w:cs="Arial"/>
                <w:snapToGrid w:val="0"/>
                <w:color w:val="000000"/>
                <w:szCs w:val="18"/>
                <w:lang w:val="en-US"/>
              </w:rPr>
              <w:t>:</w:t>
            </w:r>
          </w:p>
        </w:tc>
        <w:tc>
          <w:tcPr>
            <w:tcW w:w="6940" w:type="dxa"/>
          </w:tcPr>
          <w:p w14:paraId="7723664D" w14:textId="77777777" w:rsidR="005345E1" w:rsidRPr="005345E1" w:rsidRDefault="005345E1" w:rsidP="005345E1">
            <w:pPr>
              <w:rPr>
                <w:rFonts w:cs="Arial"/>
                <w:snapToGrid w:val="0"/>
                <w:color w:val="000000"/>
                <w:szCs w:val="18"/>
                <w:lang w:val="en-US"/>
              </w:rPr>
            </w:pPr>
            <w:r w:rsidRPr="005345E1">
              <w:rPr>
                <w:rFonts w:cs="Arial"/>
                <w:snapToGrid w:val="0"/>
                <w:color w:val="000000"/>
                <w:szCs w:val="18"/>
                <w:lang w:val="en-US"/>
              </w:rPr>
              <w:t xml:space="preserve">Shall mean the reports, documents, templates, documentation and </w:t>
            </w:r>
            <w:proofErr w:type="gramStart"/>
            <w:r w:rsidRPr="005345E1">
              <w:rPr>
                <w:rFonts w:cs="Arial"/>
                <w:snapToGrid w:val="0"/>
                <w:color w:val="000000"/>
                <w:szCs w:val="18"/>
                <w:lang w:val="en-US"/>
              </w:rPr>
              <w:t>summaries  thereof</w:t>
            </w:r>
            <w:proofErr w:type="gramEnd"/>
            <w:r w:rsidRPr="005345E1">
              <w:rPr>
                <w:rFonts w:cs="Arial"/>
                <w:snapToGrid w:val="0"/>
                <w:color w:val="000000"/>
                <w:szCs w:val="18"/>
                <w:lang w:val="en-US"/>
              </w:rPr>
              <w:t xml:space="preserve"> which are originated and prepared for EY in connection with performance of the Project.</w:t>
            </w:r>
          </w:p>
          <w:p w14:paraId="24188632" w14:textId="77777777" w:rsidR="005345E1" w:rsidRPr="005345E1" w:rsidRDefault="005345E1" w:rsidP="005345E1">
            <w:pPr>
              <w:rPr>
                <w:rFonts w:cs="Arial"/>
                <w:snapToGrid w:val="0"/>
                <w:color w:val="000000"/>
                <w:szCs w:val="18"/>
                <w:lang w:val="en-US"/>
              </w:rPr>
            </w:pPr>
          </w:p>
        </w:tc>
      </w:tr>
      <w:tr w:rsidR="005345E1" w:rsidRPr="005345E1" w14:paraId="7E319279" w14:textId="77777777" w:rsidTr="008D75A5">
        <w:tc>
          <w:tcPr>
            <w:tcW w:w="0" w:type="auto"/>
            <w:hideMark/>
          </w:tcPr>
          <w:p w14:paraId="5E0FDB51" w14:textId="77777777" w:rsidR="005345E1" w:rsidRPr="005345E1" w:rsidRDefault="005345E1" w:rsidP="005345E1">
            <w:pPr>
              <w:rPr>
                <w:rFonts w:cs="Arial"/>
                <w:szCs w:val="18"/>
              </w:rPr>
            </w:pPr>
            <w:r w:rsidRPr="005345E1">
              <w:rPr>
                <w:rFonts w:cs="Arial"/>
                <w:szCs w:val="18"/>
                <w:lang w:val="en-US"/>
              </w:rPr>
              <w:t>“</w:t>
            </w:r>
            <w:r w:rsidRPr="005345E1">
              <w:rPr>
                <w:rFonts w:cs="Arial"/>
                <w:b/>
                <w:bCs/>
                <w:szCs w:val="18"/>
                <w:lang w:val="en-US"/>
              </w:rPr>
              <w:t>Intellectual Property Rights</w:t>
            </w:r>
            <w:r w:rsidRPr="005345E1">
              <w:rPr>
                <w:rFonts w:cs="Arial"/>
                <w:szCs w:val="18"/>
                <w:lang w:val="en-US"/>
              </w:rPr>
              <w:t>”</w:t>
            </w:r>
          </w:p>
        </w:tc>
        <w:tc>
          <w:tcPr>
            <w:tcW w:w="236" w:type="dxa"/>
            <w:hideMark/>
          </w:tcPr>
          <w:p w14:paraId="215D95B5" w14:textId="77777777" w:rsidR="005345E1" w:rsidRPr="005345E1" w:rsidRDefault="005345E1" w:rsidP="005345E1">
            <w:pPr>
              <w:rPr>
                <w:rFonts w:cs="Arial"/>
                <w:szCs w:val="18"/>
              </w:rPr>
            </w:pPr>
            <w:r w:rsidRPr="005345E1">
              <w:rPr>
                <w:rFonts w:cs="Arial"/>
                <w:szCs w:val="18"/>
              </w:rPr>
              <w:t>:</w:t>
            </w:r>
          </w:p>
        </w:tc>
        <w:tc>
          <w:tcPr>
            <w:tcW w:w="6940" w:type="dxa"/>
          </w:tcPr>
          <w:p w14:paraId="1E450E15" w14:textId="77777777" w:rsidR="005345E1" w:rsidRPr="005345E1" w:rsidRDefault="005345E1" w:rsidP="005345E1">
            <w:pPr>
              <w:rPr>
                <w:rFonts w:cs="Arial"/>
                <w:snapToGrid w:val="0"/>
                <w:color w:val="000000"/>
                <w:szCs w:val="18"/>
                <w:lang w:val="en-US"/>
              </w:rPr>
            </w:pPr>
            <w:r w:rsidRPr="005345E1">
              <w:rPr>
                <w:rFonts w:cs="Arial"/>
                <w:snapToGrid w:val="0"/>
                <w:color w:val="000000"/>
                <w:szCs w:val="18"/>
                <w:lang w:val="en-US"/>
              </w:rPr>
              <w:t xml:space="preserve">All intellectual property rights in any part of the world and shall include, without limitation, patents (including, without limitation, supplementary protection certificates) utility models, registered and unregistered trade and service marks, business and trade names, rights in domain names, registered designs, unregistered </w:t>
            </w:r>
            <w:r w:rsidRPr="005345E1">
              <w:rPr>
                <w:rFonts w:cs="Arial"/>
                <w:snapToGrid w:val="0"/>
                <w:color w:val="000000"/>
                <w:szCs w:val="18"/>
                <w:lang w:val="en-US"/>
              </w:rPr>
              <w:lastRenderedPageBreak/>
              <w:t xml:space="preserve">rights in designs (including, without limitation, in relation to semiconductor products), copyrights and </w:t>
            </w:r>
            <w:proofErr w:type="spellStart"/>
            <w:r w:rsidRPr="005345E1">
              <w:rPr>
                <w:rFonts w:cs="Arial"/>
                <w:snapToGrid w:val="0"/>
                <w:color w:val="000000"/>
                <w:szCs w:val="18"/>
                <w:lang w:val="en-US"/>
              </w:rPr>
              <w:t>neighbouring</w:t>
            </w:r>
            <w:proofErr w:type="spellEnd"/>
            <w:r w:rsidRPr="005345E1">
              <w:rPr>
                <w:rFonts w:cs="Arial"/>
                <w:snapToGrid w:val="0"/>
                <w:color w:val="000000"/>
                <w:szCs w:val="18"/>
                <w:lang w:val="en-US"/>
              </w:rPr>
              <w:t xml:space="preserve"> rights, authors rights, database rights, trade secrets, know how, inventions, technical or commercial knowledge, manufacturing or business processes methods and procedures and in each case rights of a similar or corresponding character and all applications and rights to apply for or for the protection of any of the foregoing.</w:t>
            </w:r>
          </w:p>
          <w:p w14:paraId="5A3A007D" w14:textId="77777777" w:rsidR="005345E1" w:rsidRPr="005345E1" w:rsidRDefault="005345E1" w:rsidP="005345E1">
            <w:pPr>
              <w:rPr>
                <w:rFonts w:cs="Arial"/>
                <w:szCs w:val="18"/>
                <w:lang w:val="en-US"/>
              </w:rPr>
            </w:pPr>
          </w:p>
        </w:tc>
      </w:tr>
      <w:tr w:rsidR="005345E1" w:rsidRPr="005345E1" w14:paraId="58E2C5EB" w14:textId="77777777" w:rsidTr="008D75A5">
        <w:tc>
          <w:tcPr>
            <w:tcW w:w="0" w:type="auto"/>
            <w:hideMark/>
          </w:tcPr>
          <w:p w14:paraId="4ECD2EB5" w14:textId="77777777" w:rsidR="005345E1" w:rsidRPr="005345E1" w:rsidRDefault="005345E1" w:rsidP="005345E1">
            <w:pPr>
              <w:rPr>
                <w:rFonts w:cs="Arial"/>
                <w:szCs w:val="18"/>
              </w:rPr>
            </w:pPr>
            <w:r w:rsidRPr="005345E1">
              <w:rPr>
                <w:rFonts w:eastAsia="Arial Unicode MS" w:cs="Arial"/>
                <w:szCs w:val="18"/>
                <w:lang w:val="en-US"/>
              </w:rPr>
              <w:lastRenderedPageBreak/>
              <w:t>"</w:t>
            </w:r>
            <w:r w:rsidRPr="005345E1">
              <w:rPr>
                <w:rFonts w:eastAsia="Arial Unicode MS" w:cs="Arial"/>
                <w:b/>
                <w:bCs/>
                <w:szCs w:val="18"/>
                <w:lang w:val="en-US"/>
              </w:rPr>
              <w:t>Project</w:t>
            </w:r>
            <w:r w:rsidRPr="005345E1">
              <w:rPr>
                <w:rFonts w:eastAsia="Arial Unicode MS" w:cs="Arial"/>
                <w:szCs w:val="18"/>
                <w:lang w:val="en-US"/>
              </w:rPr>
              <w:t>"</w:t>
            </w:r>
          </w:p>
        </w:tc>
        <w:tc>
          <w:tcPr>
            <w:tcW w:w="236" w:type="dxa"/>
            <w:hideMark/>
          </w:tcPr>
          <w:p w14:paraId="3085AE3F" w14:textId="77777777" w:rsidR="005345E1" w:rsidRPr="005345E1" w:rsidRDefault="005345E1" w:rsidP="005345E1">
            <w:pPr>
              <w:rPr>
                <w:rFonts w:cs="Arial"/>
                <w:szCs w:val="18"/>
              </w:rPr>
            </w:pPr>
            <w:r w:rsidRPr="005345E1">
              <w:rPr>
                <w:rFonts w:cs="Arial"/>
                <w:szCs w:val="18"/>
              </w:rPr>
              <w:t>:</w:t>
            </w:r>
          </w:p>
        </w:tc>
        <w:tc>
          <w:tcPr>
            <w:tcW w:w="6940" w:type="dxa"/>
          </w:tcPr>
          <w:p w14:paraId="137A6E39" w14:textId="77777777" w:rsidR="005345E1" w:rsidRPr="005345E1" w:rsidRDefault="005345E1" w:rsidP="005345E1">
            <w:pPr>
              <w:rPr>
                <w:rFonts w:cs="Arial"/>
                <w:bCs/>
                <w:szCs w:val="18"/>
                <w:lang w:val="en-US"/>
              </w:rPr>
            </w:pPr>
            <w:r w:rsidRPr="005345E1">
              <w:rPr>
                <w:rFonts w:cs="Arial"/>
                <w:bCs/>
                <w:szCs w:val="18"/>
                <w:lang w:val="en-US"/>
              </w:rPr>
              <w:t>The project as further described in article 2.</w:t>
            </w:r>
          </w:p>
          <w:p w14:paraId="5AE3312F" w14:textId="77777777" w:rsidR="005345E1" w:rsidRPr="005345E1" w:rsidRDefault="005345E1" w:rsidP="005345E1">
            <w:pPr>
              <w:rPr>
                <w:rFonts w:cs="Arial"/>
                <w:szCs w:val="18"/>
                <w:lang w:val="en-US"/>
              </w:rPr>
            </w:pPr>
          </w:p>
        </w:tc>
      </w:tr>
    </w:tbl>
    <w:p w14:paraId="0ECFAD27" w14:textId="77777777" w:rsidR="005345E1" w:rsidRPr="00071672" w:rsidRDefault="005345E1" w:rsidP="006A09FA">
      <w:pPr>
        <w:pStyle w:val="Heading2"/>
      </w:pPr>
      <w:bookmarkStart w:id="74" w:name="_Toc159841521"/>
      <w:r w:rsidRPr="00071672">
        <w:t>2.</w:t>
      </w:r>
      <w:r w:rsidRPr="00071672">
        <w:tab/>
      </w:r>
      <w:proofErr w:type="spellStart"/>
      <w:r w:rsidRPr="00071672">
        <w:t>Subject</w:t>
      </w:r>
      <w:proofErr w:type="spellEnd"/>
      <w:r w:rsidRPr="00071672">
        <w:t xml:space="preserve"> of the agreement</w:t>
      </w:r>
      <w:bookmarkEnd w:id="74"/>
    </w:p>
    <w:p w14:paraId="50327068" w14:textId="77777777" w:rsidR="005345E1" w:rsidRPr="005345E1" w:rsidRDefault="005345E1" w:rsidP="005345E1">
      <w:pPr>
        <w:spacing w:after="0"/>
        <w:ind w:firstLine="6"/>
        <w:rPr>
          <w:rFonts w:eastAsia="Times New Roman" w:cs="Arial"/>
          <w:szCs w:val="18"/>
          <w:lang w:val="en-US"/>
        </w:rPr>
      </w:pPr>
      <w:r w:rsidRPr="005345E1">
        <w:rPr>
          <w:rFonts w:eastAsia="Times New Roman" w:cs="Arial"/>
          <w:szCs w:val="18"/>
          <w:lang w:val="en-US"/>
        </w:rPr>
        <w:t>EY has been engaged by Client for the performance of certain testing services as further described in Annex 1 – Request for services.</w:t>
      </w:r>
    </w:p>
    <w:p w14:paraId="3A0F2B4F" w14:textId="77777777" w:rsidR="005345E1" w:rsidRPr="005345E1" w:rsidRDefault="005345E1" w:rsidP="005345E1">
      <w:pPr>
        <w:spacing w:after="0"/>
        <w:ind w:firstLine="6"/>
        <w:rPr>
          <w:rFonts w:eastAsia="Times New Roman" w:cs="Arial"/>
          <w:szCs w:val="18"/>
          <w:lang w:val="en-US"/>
        </w:rPr>
      </w:pPr>
      <w:r w:rsidRPr="005345E1">
        <w:rPr>
          <w:rFonts w:eastAsia="Times New Roman" w:cs="Arial"/>
          <w:szCs w:val="18"/>
          <w:lang w:val="en-US"/>
        </w:rPr>
        <w:t>EY wishes to engage The Laboratory for the provision of these services within the scope of the Contract. More specifically, The Laboratory shall perform the testing services as described in Annex 2 – Testing criteria and prices, the “Project”. The final number of required tests will be determined by the Client.</w:t>
      </w:r>
    </w:p>
    <w:p w14:paraId="72FD5442" w14:textId="77777777" w:rsidR="005345E1" w:rsidRPr="005345E1" w:rsidRDefault="005345E1" w:rsidP="005345E1">
      <w:pPr>
        <w:spacing w:after="0"/>
        <w:ind w:firstLine="6"/>
        <w:rPr>
          <w:rFonts w:eastAsia="Arial Unicode MS" w:cs="Arial"/>
          <w:szCs w:val="18"/>
          <w:lang w:val="en-US"/>
        </w:rPr>
      </w:pPr>
      <w:r w:rsidRPr="005345E1">
        <w:rPr>
          <w:rFonts w:eastAsia="Times New Roman" w:cs="Arial"/>
          <w:szCs w:val="18"/>
          <w:lang w:val="en-US"/>
        </w:rPr>
        <w:t>The subject of this agreement is to stipulate the respective rights and obligations and the terms and conditions for the performance of the Project.</w:t>
      </w:r>
    </w:p>
    <w:p w14:paraId="7B964AA7" w14:textId="77777777" w:rsidR="005345E1" w:rsidRPr="00071672" w:rsidRDefault="005345E1" w:rsidP="006A09FA">
      <w:pPr>
        <w:pStyle w:val="Heading2"/>
      </w:pPr>
      <w:bookmarkStart w:id="75" w:name="_Toc159841522"/>
      <w:r w:rsidRPr="00071672">
        <w:t>3.</w:t>
      </w:r>
      <w:r w:rsidRPr="00071672">
        <w:tab/>
        <w:t xml:space="preserve">Nature of the agreement - Intuitu </w:t>
      </w:r>
      <w:proofErr w:type="spellStart"/>
      <w:r w:rsidRPr="00071672">
        <w:t>persononae</w:t>
      </w:r>
      <w:bookmarkEnd w:id="75"/>
      <w:proofErr w:type="spellEnd"/>
    </w:p>
    <w:p w14:paraId="4FBAF169" w14:textId="77777777" w:rsidR="005345E1" w:rsidRPr="00071672" w:rsidRDefault="005345E1" w:rsidP="006A09FA">
      <w:pPr>
        <w:pStyle w:val="Heading3"/>
      </w:pPr>
      <w:bookmarkStart w:id="76" w:name="_Toc159841523"/>
      <w:r w:rsidRPr="00071672">
        <w:t>3.1.</w:t>
      </w:r>
      <w:r w:rsidRPr="00071672">
        <w:tab/>
        <w:t>Nature of the agreement</w:t>
      </w:r>
      <w:bookmarkEnd w:id="76"/>
    </w:p>
    <w:p w14:paraId="51CC3604" w14:textId="77777777" w:rsidR="005345E1" w:rsidRPr="005345E1" w:rsidRDefault="005345E1" w:rsidP="005345E1">
      <w:pPr>
        <w:numPr>
          <w:ilvl w:val="0"/>
          <w:numId w:val="45"/>
        </w:numPr>
        <w:spacing w:before="0" w:after="0"/>
        <w:contextualSpacing/>
        <w:rPr>
          <w:rFonts w:eastAsia="Arial Unicode MS" w:cs="Arial"/>
          <w:szCs w:val="18"/>
          <w:lang w:val="en-US"/>
        </w:rPr>
      </w:pPr>
      <w:r w:rsidRPr="005345E1">
        <w:rPr>
          <w:rFonts w:eastAsia="Arial Unicode MS" w:cs="Arial"/>
          <w:szCs w:val="18"/>
          <w:lang w:val="en-US"/>
        </w:rPr>
        <w:t>LEGAL NATURE</w:t>
      </w:r>
    </w:p>
    <w:p w14:paraId="22410E5F"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t>The present agreement is a sub-contracting agreement. EY is the sole contractual party in the Contract.</w:t>
      </w:r>
    </w:p>
    <w:p w14:paraId="34D120F6" w14:textId="77777777" w:rsidR="005345E1" w:rsidRPr="005345E1" w:rsidRDefault="005345E1" w:rsidP="005345E1">
      <w:pPr>
        <w:spacing w:after="0"/>
        <w:rPr>
          <w:rFonts w:eastAsia="Arial Unicode MS" w:cs="Arial"/>
          <w:szCs w:val="18"/>
          <w:lang w:val="en-US"/>
        </w:rPr>
      </w:pPr>
    </w:p>
    <w:p w14:paraId="55EA5E06" w14:textId="77777777" w:rsidR="005345E1" w:rsidRPr="005345E1" w:rsidRDefault="005345E1" w:rsidP="005345E1">
      <w:pPr>
        <w:numPr>
          <w:ilvl w:val="0"/>
          <w:numId w:val="45"/>
        </w:numPr>
        <w:spacing w:before="0" w:after="0"/>
        <w:contextualSpacing/>
        <w:rPr>
          <w:rFonts w:eastAsia="Arial Unicode MS" w:cs="Arial"/>
          <w:szCs w:val="18"/>
          <w:lang w:val="en-US"/>
        </w:rPr>
      </w:pPr>
      <w:r w:rsidRPr="005345E1">
        <w:rPr>
          <w:rFonts w:eastAsia="Arial Unicode MS" w:cs="Arial"/>
          <w:szCs w:val="18"/>
          <w:lang w:val="en-US"/>
        </w:rPr>
        <w:t>NO AGENCY – INDEPENDENT PARTIES</w:t>
      </w:r>
    </w:p>
    <w:p w14:paraId="1B25F229"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t>Save as may be provided hereto, each Party shall act as independent contractor and not as the agent of the other Party and, accordingly, shall act with respect to third parties and, notably its suppliers, in its own name and on its behalf only.</w:t>
      </w:r>
      <w:r w:rsidRPr="005345E1">
        <w:rPr>
          <w:rFonts w:eastAsia="Times New Roman" w:cs="Arial"/>
          <w:szCs w:val="18"/>
          <w:lang w:val="en-US"/>
        </w:rPr>
        <w:t xml:space="preserve"> However, within the framework of the Project, the Laboratory will comply with EY’s general guidelines and strategic decisions.</w:t>
      </w:r>
    </w:p>
    <w:p w14:paraId="19C7CA8A" w14:textId="77777777" w:rsidR="005345E1" w:rsidRPr="00071672" w:rsidRDefault="005345E1" w:rsidP="006A09FA">
      <w:pPr>
        <w:pStyle w:val="Heading3"/>
      </w:pPr>
      <w:bookmarkStart w:id="77" w:name="_Toc159841524"/>
      <w:r w:rsidRPr="00071672">
        <w:t>3.2</w:t>
      </w:r>
      <w:r w:rsidRPr="00071672">
        <w:tab/>
      </w:r>
      <w:proofErr w:type="spellStart"/>
      <w:r w:rsidRPr="00071672">
        <w:t>Intuitu</w:t>
      </w:r>
      <w:proofErr w:type="spellEnd"/>
      <w:r w:rsidRPr="00071672">
        <w:t xml:space="preserve"> personae</w:t>
      </w:r>
      <w:bookmarkEnd w:id="77"/>
    </w:p>
    <w:p w14:paraId="20B1DA17" w14:textId="77777777" w:rsidR="005345E1" w:rsidRPr="005345E1" w:rsidRDefault="005345E1" w:rsidP="005345E1">
      <w:pPr>
        <w:spacing w:after="0"/>
        <w:rPr>
          <w:rFonts w:eastAsia="Arial Unicode MS" w:cs="Arial"/>
          <w:b/>
          <w:szCs w:val="18"/>
          <w:lang w:val="en-US"/>
        </w:rPr>
      </w:pPr>
      <w:r w:rsidRPr="005345E1">
        <w:rPr>
          <w:rFonts w:eastAsia="Arial Unicode MS" w:cs="Arial"/>
          <w:szCs w:val="18"/>
          <w:lang w:val="en-US"/>
        </w:rPr>
        <w:t xml:space="preserve">The Laboratory is not </w:t>
      </w:r>
      <w:proofErr w:type="spellStart"/>
      <w:r w:rsidRPr="005345E1">
        <w:rPr>
          <w:rFonts w:eastAsia="Arial Unicode MS" w:cs="Arial"/>
          <w:szCs w:val="18"/>
          <w:lang w:val="en-US"/>
        </w:rPr>
        <w:t>authorised</w:t>
      </w:r>
      <w:proofErr w:type="spellEnd"/>
      <w:r w:rsidRPr="005345E1">
        <w:rPr>
          <w:rFonts w:eastAsia="Arial Unicode MS" w:cs="Arial"/>
          <w:szCs w:val="18"/>
          <w:lang w:val="en-US"/>
        </w:rPr>
        <w:t xml:space="preserve"> to subcontract the performance of whole or part of its share except with the explicit prior written consent of EY.</w:t>
      </w:r>
    </w:p>
    <w:p w14:paraId="6208628B" w14:textId="77777777" w:rsidR="005345E1" w:rsidRPr="005345E1" w:rsidRDefault="005345E1" w:rsidP="005345E1">
      <w:pPr>
        <w:spacing w:after="0"/>
        <w:rPr>
          <w:rFonts w:eastAsia="Times New Roman" w:cs="Arial"/>
          <w:snapToGrid w:val="0"/>
          <w:szCs w:val="18"/>
          <w:lang w:val="en-US"/>
        </w:rPr>
      </w:pPr>
      <w:r w:rsidRPr="005345E1">
        <w:rPr>
          <w:rFonts w:eastAsia="Times New Roman" w:cs="Arial"/>
          <w:snapToGrid w:val="0"/>
          <w:szCs w:val="18"/>
          <w:lang w:val="en-US"/>
        </w:rPr>
        <w:lastRenderedPageBreak/>
        <w:t xml:space="preserve">However, EY shall never be deemed a joint employer of any employees or agents performing the services and The Laboratory shall be responsible for </w:t>
      </w:r>
      <w:proofErr w:type="gramStart"/>
      <w:r w:rsidRPr="005345E1">
        <w:rPr>
          <w:rFonts w:eastAsia="Times New Roman" w:cs="Arial"/>
          <w:snapToGrid w:val="0"/>
          <w:szCs w:val="18"/>
          <w:lang w:val="en-US"/>
        </w:rPr>
        <w:t>any and all</w:t>
      </w:r>
      <w:proofErr w:type="gramEnd"/>
      <w:r w:rsidRPr="005345E1">
        <w:rPr>
          <w:rFonts w:eastAsia="Times New Roman" w:cs="Arial"/>
          <w:snapToGrid w:val="0"/>
          <w:szCs w:val="18"/>
          <w:lang w:val="en-US"/>
        </w:rPr>
        <w:t xml:space="preserve"> claims by those persons. </w:t>
      </w:r>
    </w:p>
    <w:p w14:paraId="76B9658E" w14:textId="77777777" w:rsidR="005345E1" w:rsidRPr="005345E1" w:rsidRDefault="005345E1" w:rsidP="005345E1">
      <w:pPr>
        <w:widowControl w:val="0"/>
        <w:spacing w:line="254" w:lineRule="auto"/>
        <w:rPr>
          <w:rFonts w:eastAsia="Calibri" w:cs="Arial"/>
          <w:snapToGrid w:val="0"/>
          <w:szCs w:val="18"/>
          <w:lang w:val="en-US"/>
        </w:rPr>
      </w:pPr>
      <w:r w:rsidRPr="005345E1">
        <w:rPr>
          <w:rFonts w:eastAsia="Calibri" w:cs="Arial"/>
          <w:snapToGrid w:val="0"/>
          <w:szCs w:val="18"/>
          <w:lang w:val="en-US"/>
        </w:rPr>
        <w:t xml:space="preserve">In addition, The Laboratory shall be solely and exclusively responsible to respect all applicable legislation regarding the employment (including but not limited to work permits and work cards) or service provision, employment conditions, the residence </w:t>
      </w:r>
      <w:proofErr w:type="gramStart"/>
      <w:r w:rsidRPr="005345E1">
        <w:rPr>
          <w:rFonts w:eastAsia="Calibri" w:cs="Arial"/>
          <w:snapToGrid w:val="0"/>
          <w:szCs w:val="18"/>
          <w:lang w:val="en-US"/>
        </w:rPr>
        <w:t>obligations</w:t>
      </w:r>
      <w:proofErr w:type="gramEnd"/>
      <w:r w:rsidRPr="005345E1">
        <w:rPr>
          <w:rFonts w:eastAsia="Calibri" w:cs="Arial"/>
          <w:snapToGrid w:val="0"/>
          <w:szCs w:val="18"/>
          <w:lang w:val="en-US"/>
        </w:rPr>
        <w:t xml:space="preserve"> and formalities and for fulfilling all social security and tax obligations in relation to the execution of the Agreement. </w:t>
      </w:r>
    </w:p>
    <w:p w14:paraId="4179EA7A" w14:textId="77777777" w:rsidR="005345E1" w:rsidRPr="00071672" w:rsidRDefault="005345E1" w:rsidP="006A09FA">
      <w:pPr>
        <w:pStyle w:val="Heading2"/>
        <w:rPr>
          <w:szCs w:val="36"/>
        </w:rPr>
      </w:pPr>
      <w:bookmarkStart w:id="78" w:name="_Toc159841525"/>
      <w:r w:rsidRPr="00071672">
        <w:t>4.</w:t>
      </w:r>
      <w:r w:rsidRPr="00071672">
        <w:tab/>
        <w:t>General obligations</w:t>
      </w:r>
      <w:bookmarkEnd w:id="78"/>
    </w:p>
    <w:p w14:paraId="7D2527C1" w14:textId="77777777" w:rsidR="005345E1" w:rsidRPr="00071672" w:rsidRDefault="005345E1" w:rsidP="006A09FA">
      <w:pPr>
        <w:pStyle w:val="Heading3"/>
      </w:pPr>
      <w:bookmarkStart w:id="79" w:name="_Toc159841526"/>
      <w:r w:rsidRPr="00071672">
        <w:t>4.1</w:t>
      </w:r>
      <w:r w:rsidRPr="00071672">
        <w:tab/>
        <w:t>Duties of EY</w:t>
      </w:r>
      <w:bookmarkEnd w:id="79"/>
    </w:p>
    <w:p w14:paraId="1573045D"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t>EY is specifically in charge of the following:</w:t>
      </w:r>
    </w:p>
    <w:p w14:paraId="787B10F7" w14:textId="77777777" w:rsidR="005345E1" w:rsidRPr="005345E1" w:rsidRDefault="005345E1" w:rsidP="005345E1">
      <w:pPr>
        <w:tabs>
          <w:tab w:val="left" w:pos="540"/>
        </w:tabs>
        <w:spacing w:after="0"/>
        <w:ind w:left="540" w:hanging="540"/>
        <w:rPr>
          <w:rFonts w:eastAsia="Arial Unicode MS" w:cs="Arial"/>
          <w:szCs w:val="18"/>
          <w:lang w:val="en-US"/>
        </w:rPr>
      </w:pPr>
      <w:r w:rsidRPr="005345E1">
        <w:rPr>
          <w:rFonts w:eastAsia="Arial Unicode MS" w:cs="Arial"/>
          <w:szCs w:val="18"/>
          <w:lang w:val="en-US"/>
        </w:rPr>
        <w:t>(a)</w:t>
      </w:r>
      <w:r w:rsidRPr="005345E1">
        <w:rPr>
          <w:rFonts w:eastAsia="Arial Unicode MS" w:cs="Arial"/>
          <w:szCs w:val="18"/>
          <w:lang w:val="en-US"/>
        </w:rPr>
        <w:tab/>
        <w:t>to liaise with the Client and in charge of ensuring, to the sole benefit of the Client, and without prejudice to each Party’s own responsibility, that the Contract is adequately performed,</w:t>
      </w:r>
    </w:p>
    <w:p w14:paraId="2446C1E1" w14:textId="77777777" w:rsidR="005345E1" w:rsidRPr="005345E1" w:rsidRDefault="005345E1" w:rsidP="005345E1">
      <w:pPr>
        <w:tabs>
          <w:tab w:val="left" w:pos="540"/>
        </w:tabs>
        <w:spacing w:after="0"/>
        <w:ind w:left="540" w:hanging="540"/>
        <w:rPr>
          <w:rFonts w:eastAsia="Arial Unicode MS" w:cs="Arial"/>
          <w:szCs w:val="18"/>
          <w:lang w:val="en-US"/>
        </w:rPr>
      </w:pPr>
    </w:p>
    <w:p w14:paraId="498888D0" w14:textId="77777777" w:rsidR="005345E1" w:rsidRPr="005345E1" w:rsidRDefault="005345E1" w:rsidP="005345E1">
      <w:pPr>
        <w:numPr>
          <w:ilvl w:val="0"/>
          <w:numId w:val="36"/>
        </w:numPr>
        <w:tabs>
          <w:tab w:val="left" w:pos="540"/>
        </w:tabs>
        <w:spacing w:before="0" w:after="0"/>
        <w:ind w:left="540" w:hanging="540"/>
        <w:rPr>
          <w:rFonts w:eastAsia="Arial Unicode MS" w:cs="Arial"/>
          <w:szCs w:val="18"/>
          <w:lang w:val="en-US"/>
        </w:rPr>
      </w:pPr>
      <w:r w:rsidRPr="005345E1">
        <w:rPr>
          <w:rFonts w:eastAsia="Arial Unicode MS" w:cs="Arial"/>
          <w:szCs w:val="18"/>
          <w:lang w:val="en-US"/>
        </w:rPr>
        <w:t>to transfer and forward information and documents between both Parties and the Client and to centralize all documents and information relevant to the Contract,</w:t>
      </w:r>
    </w:p>
    <w:p w14:paraId="15F5769F" w14:textId="77777777" w:rsidR="005345E1" w:rsidRPr="005345E1" w:rsidRDefault="005345E1" w:rsidP="005345E1">
      <w:pPr>
        <w:tabs>
          <w:tab w:val="left" w:pos="540"/>
        </w:tabs>
        <w:spacing w:after="0"/>
        <w:rPr>
          <w:rFonts w:eastAsia="Arial Unicode MS" w:cs="Arial"/>
          <w:szCs w:val="18"/>
          <w:lang w:val="en-US"/>
        </w:rPr>
      </w:pPr>
    </w:p>
    <w:p w14:paraId="04D46A30" w14:textId="77777777" w:rsidR="005345E1" w:rsidRPr="005345E1" w:rsidRDefault="005345E1" w:rsidP="005345E1">
      <w:pPr>
        <w:numPr>
          <w:ilvl w:val="0"/>
          <w:numId w:val="36"/>
        </w:numPr>
        <w:tabs>
          <w:tab w:val="left" w:pos="540"/>
        </w:tabs>
        <w:spacing w:before="0" w:after="0"/>
        <w:ind w:left="539" w:hanging="539"/>
        <w:rPr>
          <w:rFonts w:eastAsia="Arial Unicode MS" w:cs="Arial"/>
          <w:szCs w:val="18"/>
          <w:lang w:val="en-US"/>
        </w:rPr>
      </w:pPr>
      <w:r w:rsidRPr="005345E1">
        <w:rPr>
          <w:rFonts w:eastAsia="Arial Unicode MS" w:cs="Arial"/>
          <w:szCs w:val="18"/>
          <w:lang w:val="en-US"/>
        </w:rPr>
        <w:t>to submit the reports and documents from The Laboratory to the Client.</w:t>
      </w:r>
    </w:p>
    <w:p w14:paraId="63FA5E4B" w14:textId="77777777" w:rsidR="005345E1" w:rsidRPr="00071672" w:rsidRDefault="005345E1" w:rsidP="006A09FA">
      <w:pPr>
        <w:pStyle w:val="Heading3"/>
      </w:pPr>
      <w:bookmarkStart w:id="80" w:name="_Toc159841527"/>
      <w:r w:rsidRPr="00071672">
        <w:t>4.2</w:t>
      </w:r>
      <w:r w:rsidRPr="00071672">
        <w:tab/>
        <w:t>General duties of The Laboratory</w:t>
      </w:r>
      <w:bookmarkEnd w:id="80"/>
      <w:r w:rsidRPr="00071672">
        <w:t xml:space="preserve"> </w:t>
      </w:r>
    </w:p>
    <w:p w14:paraId="17005F8E"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t>The Laboratory shall:</w:t>
      </w:r>
    </w:p>
    <w:p w14:paraId="045E8B2E" w14:textId="77777777" w:rsidR="005345E1" w:rsidRPr="005345E1" w:rsidRDefault="005345E1" w:rsidP="005345E1">
      <w:pPr>
        <w:spacing w:after="0"/>
        <w:ind w:left="540" w:hanging="540"/>
        <w:rPr>
          <w:rFonts w:eastAsia="Arial Unicode MS" w:cs="Arial"/>
          <w:szCs w:val="18"/>
          <w:lang w:val="en-US"/>
        </w:rPr>
      </w:pPr>
    </w:p>
    <w:p w14:paraId="3A0E06DA" w14:textId="77777777" w:rsidR="005345E1" w:rsidRPr="005345E1" w:rsidRDefault="005345E1" w:rsidP="005345E1">
      <w:pPr>
        <w:numPr>
          <w:ilvl w:val="0"/>
          <w:numId w:val="37"/>
        </w:numPr>
        <w:tabs>
          <w:tab w:val="left" w:pos="0"/>
          <w:tab w:val="num" w:pos="567"/>
        </w:tabs>
        <w:spacing w:before="0" w:after="0"/>
        <w:ind w:left="567" w:hanging="567"/>
        <w:rPr>
          <w:rFonts w:eastAsia="Arial Unicode MS" w:cs="Arial"/>
          <w:szCs w:val="18"/>
          <w:lang w:val="en-US"/>
        </w:rPr>
      </w:pPr>
      <w:r w:rsidRPr="005345E1">
        <w:rPr>
          <w:rFonts w:eastAsia="Arial Unicode MS" w:cs="Arial"/>
          <w:szCs w:val="18"/>
          <w:lang w:val="en-US"/>
        </w:rPr>
        <w:t xml:space="preserve">provide the services with professional care and according to the standards defined in the Contract, </w:t>
      </w:r>
    </w:p>
    <w:p w14:paraId="4729BA4D" w14:textId="77777777" w:rsidR="005345E1" w:rsidRPr="005345E1" w:rsidRDefault="005345E1" w:rsidP="005345E1">
      <w:pPr>
        <w:tabs>
          <w:tab w:val="left" w:pos="0"/>
        </w:tabs>
        <w:spacing w:after="0"/>
        <w:ind w:left="567"/>
        <w:rPr>
          <w:rFonts w:eastAsia="Arial Unicode MS" w:cs="Arial"/>
          <w:szCs w:val="18"/>
          <w:lang w:val="en-US"/>
        </w:rPr>
      </w:pPr>
    </w:p>
    <w:p w14:paraId="26DD0566" w14:textId="77777777" w:rsidR="005345E1" w:rsidRPr="005345E1" w:rsidRDefault="005345E1" w:rsidP="005345E1">
      <w:pPr>
        <w:numPr>
          <w:ilvl w:val="0"/>
          <w:numId w:val="37"/>
        </w:numPr>
        <w:tabs>
          <w:tab w:val="left" w:pos="0"/>
          <w:tab w:val="num" w:pos="567"/>
        </w:tabs>
        <w:spacing w:before="0" w:after="0"/>
        <w:ind w:left="567" w:hanging="567"/>
        <w:rPr>
          <w:rFonts w:eastAsia="Arial Unicode MS" w:cs="Arial"/>
          <w:szCs w:val="18"/>
          <w:lang w:val="en-US"/>
        </w:rPr>
      </w:pPr>
      <w:r w:rsidRPr="005345E1">
        <w:rPr>
          <w:rFonts w:eastAsia="Arial Unicode MS" w:cs="Arial"/>
          <w:szCs w:val="18"/>
          <w:lang w:val="en-US"/>
        </w:rPr>
        <w:t>keep EY informed of any problem which might affect the normal and proper negotiation and performance of the Contract,</w:t>
      </w:r>
    </w:p>
    <w:p w14:paraId="0824E357" w14:textId="77777777" w:rsidR="005345E1" w:rsidRPr="005345E1" w:rsidRDefault="005345E1" w:rsidP="005345E1">
      <w:pPr>
        <w:tabs>
          <w:tab w:val="left" w:pos="0"/>
        </w:tabs>
        <w:spacing w:after="0"/>
        <w:ind w:left="567"/>
        <w:rPr>
          <w:rFonts w:eastAsia="Arial Unicode MS" w:cs="Arial"/>
          <w:szCs w:val="18"/>
          <w:lang w:val="en-US"/>
        </w:rPr>
      </w:pPr>
    </w:p>
    <w:p w14:paraId="0A322673" w14:textId="77777777" w:rsidR="005345E1" w:rsidRPr="005345E1" w:rsidRDefault="005345E1" w:rsidP="005345E1">
      <w:pPr>
        <w:numPr>
          <w:ilvl w:val="0"/>
          <w:numId w:val="37"/>
        </w:numPr>
        <w:tabs>
          <w:tab w:val="left" w:pos="0"/>
          <w:tab w:val="num" w:pos="2204"/>
        </w:tabs>
        <w:spacing w:before="0" w:after="0"/>
        <w:ind w:left="540" w:hanging="540"/>
        <w:rPr>
          <w:rFonts w:eastAsia="Arial Unicode MS" w:cs="Arial"/>
          <w:szCs w:val="18"/>
          <w:lang w:val="en-US"/>
        </w:rPr>
      </w:pPr>
      <w:r w:rsidRPr="005345E1">
        <w:rPr>
          <w:rFonts w:eastAsia="Arial Unicode MS" w:cs="Arial"/>
          <w:szCs w:val="18"/>
          <w:lang w:val="en-US"/>
        </w:rPr>
        <w:t>provide EY in due time with all relevant information and documents which may be needed for the relationship with the Client,</w:t>
      </w:r>
    </w:p>
    <w:p w14:paraId="40F9B2D7" w14:textId="77777777" w:rsidR="005345E1" w:rsidRPr="005345E1" w:rsidRDefault="005345E1" w:rsidP="005345E1">
      <w:pPr>
        <w:tabs>
          <w:tab w:val="left" w:pos="0"/>
          <w:tab w:val="num" w:pos="2204"/>
        </w:tabs>
        <w:spacing w:after="0"/>
        <w:ind w:left="540"/>
        <w:rPr>
          <w:rFonts w:eastAsia="Arial Unicode MS" w:cs="Arial"/>
          <w:szCs w:val="18"/>
          <w:lang w:val="en-US"/>
        </w:rPr>
      </w:pPr>
    </w:p>
    <w:p w14:paraId="464EAA43" w14:textId="77777777" w:rsidR="005345E1" w:rsidRPr="005345E1" w:rsidRDefault="005345E1" w:rsidP="005345E1">
      <w:pPr>
        <w:numPr>
          <w:ilvl w:val="0"/>
          <w:numId w:val="37"/>
        </w:numPr>
        <w:tabs>
          <w:tab w:val="left" w:pos="0"/>
          <w:tab w:val="num" w:pos="2204"/>
        </w:tabs>
        <w:spacing w:before="0" w:after="0"/>
        <w:ind w:left="540" w:hanging="540"/>
        <w:rPr>
          <w:rFonts w:eastAsia="Arial Unicode MS" w:cs="Arial"/>
          <w:szCs w:val="18"/>
          <w:lang w:val="en-US"/>
        </w:rPr>
      </w:pPr>
      <w:r w:rsidRPr="005345E1">
        <w:rPr>
          <w:rFonts w:eastAsia="Arial Unicode MS" w:cs="Arial"/>
          <w:szCs w:val="18"/>
          <w:lang w:val="en-US"/>
        </w:rPr>
        <w:t>be the sole responsible for the content and the timely delivery of its Deliverables,</w:t>
      </w:r>
    </w:p>
    <w:p w14:paraId="52E6A31B" w14:textId="77777777" w:rsidR="005345E1" w:rsidRPr="005345E1" w:rsidRDefault="005345E1" w:rsidP="005345E1">
      <w:pPr>
        <w:tabs>
          <w:tab w:val="left" w:pos="0"/>
          <w:tab w:val="num" w:pos="2204"/>
        </w:tabs>
        <w:spacing w:after="0"/>
        <w:ind w:left="540"/>
        <w:rPr>
          <w:rFonts w:eastAsia="Arial Unicode MS" w:cs="Arial"/>
          <w:szCs w:val="18"/>
          <w:lang w:val="en-US"/>
        </w:rPr>
      </w:pPr>
    </w:p>
    <w:p w14:paraId="750C29AF" w14:textId="77777777" w:rsidR="005345E1" w:rsidRPr="005345E1" w:rsidRDefault="005345E1" w:rsidP="005345E1">
      <w:pPr>
        <w:numPr>
          <w:ilvl w:val="0"/>
          <w:numId w:val="37"/>
        </w:numPr>
        <w:tabs>
          <w:tab w:val="left" w:pos="0"/>
          <w:tab w:val="num" w:pos="926"/>
          <w:tab w:val="num" w:pos="2204"/>
        </w:tabs>
        <w:spacing w:before="0" w:after="0"/>
        <w:ind w:left="540" w:hanging="540"/>
        <w:rPr>
          <w:rFonts w:eastAsia="Arial Unicode MS" w:cs="Arial"/>
          <w:szCs w:val="18"/>
          <w:lang w:val="en-US"/>
        </w:rPr>
      </w:pPr>
      <w:r w:rsidRPr="005345E1">
        <w:rPr>
          <w:rFonts w:eastAsia="Arial Unicode MS" w:cs="Arial"/>
          <w:szCs w:val="18"/>
          <w:lang w:val="en-US"/>
        </w:rPr>
        <w:t>co-operate with EY in preparing the final report or any memorandum, reservation or claim to the Client,</w:t>
      </w:r>
    </w:p>
    <w:p w14:paraId="6EA80779" w14:textId="77777777" w:rsidR="005345E1" w:rsidRPr="005345E1" w:rsidRDefault="005345E1" w:rsidP="005345E1">
      <w:pPr>
        <w:tabs>
          <w:tab w:val="left" w:pos="0"/>
          <w:tab w:val="num" w:pos="926"/>
          <w:tab w:val="num" w:pos="2204"/>
        </w:tabs>
        <w:spacing w:after="0"/>
        <w:ind w:left="540"/>
        <w:rPr>
          <w:rFonts w:eastAsia="Arial Unicode MS" w:cs="Arial"/>
          <w:szCs w:val="18"/>
          <w:lang w:val="en-US"/>
        </w:rPr>
      </w:pPr>
    </w:p>
    <w:p w14:paraId="3F33922F" w14:textId="77777777" w:rsidR="005345E1" w:rsidRPr="005345E1" w:rsidRDefault="005345E1" w:rsidP="005345E1">
      <w:pPr>
        <w:numPr>
          <w:ilvl w:val="0"/>
          <w:numId w:val="37"/>
        </w:numPr>
        <w:tabs>
          <w:tab w:val="left" w:pos="0"/>
          <w:tab w:val="num" w:pos="926"/>
          <w:tab w:val="num" w:pos="2204"/>
        </w:tabs>
        <w:spacing w:before="0" w:after="0"/>
        <w:ind w:left="540" w:hanging="540"/>
        <w:rPr>
          <w:rFonts w:eastAsia="Arial Unicode MS" w:cs="Arial"/>
          <w:szCs w:val="18"/>
          <w:lang w:val="en-US"/>
        </w:rPr>
      </w:pPr>
      <w:r w:rsidRPr="005345E1">
        <w:rPr>
          <w:rFonts w:eastAsia="Arial Unicode MS" w:cs="Arial"/>
          <w:szCs w:val="18"/>
          <w:lang w:val="en-US"/>
        </w:rPr>
        <w:t xml:space="preserve">assist EY to the best of its abilities in relation to the Contract, </w:t>
      </w:r>
    </w:p>
    <w:p w14:paraId="387BFE33" w14:textId="77777777" w:rsidR="005345E1" w:rsidRPr="005345E1" w:rsidRDefault="005345E1" w:rsidP="005345E1">
      <w:pPr>
        <w:tabs>
          <w:tab w:val="left" w:pos="0"/>
          <w:tab w:val="num" w:pos="2204"/>
        </w:tabs>
        <w:spacing w:after="0"/>
        <w:ind w:left="540"/>
        <w:rPr>
          <w:rFonts w:eastAsia="Arial Unicode MS" w:cs="Arial"/>
          <w:szCs w:val="18"/>
          <w:lang w:val="en-US"/>
        </w:rPr>
      </w:pPr>
    </w:p>
    <w:p w14:paraId="07D3BE4D" w14:textId="77777777" w:rsidR="005345E1" w:rsidRPr="005345E1" w:rsidRDefault="005345E1" w:rsidP="005345E1">
      <w:pPr>
        <w:numPr>
          <w:ilvl w:val="0"/>
          <w:numId w:val="37"/>
        </w:numPr>
        <w:tabs>
          <w:tab w:val="left" w:pos="0"/>
          <w:tab w:val="num" w:pos="926"/>
          <w:tab w:val="num" w:pos="2204"/>
        </w:tabs>
        <w:spacing w:before="0" w:after="0"/>
        <w:ind w:left="540" w:hanging="540"/>
        <w:rPr>
          <w:rFonts w:eastAsia="Arial Unicode MS" w:cs="Arial"/>
          <w:szCs w:val="18"/>
          <w:lang w:val="en-US"/>
        </w:rPr>
      </w:pPr>
      <w:r w:rsidRPr="005345E1">
        <w:rPr>
          <w:rFonts w:eastAsia="Arial Unicode MS" w:cs="Arial"/>
          <w:szCs w:val="18"/>
          <w:lang w:val="en-US"/>
        </w:rPr>
        <w:t>timely send its respective invoices in relation to the Project.</w:t>
      </w:r>
    </w:p>
    <w:p w14:paraId="6138464B" w14:textId="77777777" w:rsidR="005345E1" w:rsidRPr="00071672" w:rsidRDefault="005345E1" w:rsidP="006A09FA">
      <w:pPr>
        <w:pStyle w:val="Heading3"/>
      </w:pPr>
      <w:bookmarkStart w:id="81" w:name="_Toc159841528"/>
      <w:r w:rsidRPr="00071672">
        <w:t xml:space="preserve">4.3 </w:t>
      </w:r>
      <w:r w:rsidRPr="00071672">
        <w:tab/>
        <w:t>Reporting</w:t>
      </w:r>
      <w:bookmarkEnd w:id="81"/>
    </w:p>
    <w:p w14:paraId="46ED9F89"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t xml:space="preserve">The Laboratory shall be responsible for the presentation, in hard copy as well as in electronic format, of documents meeting the reporting requirements. The Laboratory will provide full support and an effective quality control to ensure that the contents and the form of the Deliverables provided meet the highest professional standards. The Laboratory agrees and acknowledges that EY has a legitimate interest in monitoring and ensuring the quality of its services and the Laboratory shall provide EY a copy of its working papers and supporting documents related to the Deliverables as EY may reasonably request from time to time. </w:t>
      </w:r>
    </w:p>
    <w:p w14:paraId="250E2104" w14:textId="77777777" w:rsidR="005345E1" w:rsidRPr="00071672" w:rsidRDefault="005345E1" w:rsidP="006A09FA">
      <w:pPr>
        <w:pStyle w:val="Heading3"/>
      </w:pPr>
      <w:bookmarkStart w:id="82" w:name="_Toc159841529"/>
      <w:r w:rsidRPr="00071672">
        <w:t>4.4</w:t>
      </w:r>
      <w:r w:rsidRPr="00071672">
        <w:tab/>
        <w:t>Insurance</w:t>
      </w:r>
      <w:bookmarkEnd w:id="82"/>
    </w:p>
    <w:p w14:paraId="2A154C8E"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t xml:space="preserve">The Laboratory shall take out and maintain at its own expense an insurance covering its liability under the Contract unless it is already covered under an insurance policy covering all its contracts. </w:t>
      </w:r>
    </w:p>
    <w:p w14:paraId="0E269C9C"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t>Upon first request of EY, the Laboratory will provide sufficient written proof of the liability coverage under the form of an insurance certificate.</w:t>
      </w:r>
    </w:p>
    <w:p w14:paraId="7A52C8E9" w14:textId="77777777" w:rsidR="005345E1" w:rsidRPr="00071672" w:rsidRDefault="005345E1" w:rsidP="006A09FA">
      <w:pPr>
        <w:pStyle w:val="Heading2"/>
      </w:pPr>
      <w:bookmarkStart w:id="83" w:name="_Toc159841530"/>
      <w:r w:rsidRPr="00071672">
        <w:t>5.</w:t>
      </w:r>
      <w:r w:rsidRPr="00071672">
        <w:tab/>
      </w:r>
      <w:proofErr w:type="spellStart"/>
      <w:r w:rsidRPr="00071672">
        <w:t>Fee</w:t>
      </w:r>
      <w:bookmarkEnd w:id="83"/>
      <w:proofErr w:type="spellEnd"/>
    </w:p>
    <w:p w14:paraId="54F29458" w14:textId="77777777" w:rsidR="005345E1" w:rsidRPr="00071672" w:rsidRDefault="005345E1" w:rsidP="006A09FA">
      <w:pPr>
        <w:pStyle w:val="Heading3"/>
      </w:pPr>
      <w:bookmarkStart w:id="84" w:name="_Toc159841531"/>
      <w:r w:rsidRPr="00071672">
        <w:t>5.1</w:t>
      </w:r>
      <w:r w:rsidRPr="00071672">
        <w:tab/>
        <w:t>Fee</w:t>
      </w:r>
      <w:bookmarkEnd w:id="84"/>
    </w:p>
    <w:p w14:paraId="7931DDFD"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 xml:space="preserve">In return for the performance of the Project, the Laboratory shall be entitled to a remuneration of [XX] EUR [full test package for up to [XX] samples: [XX] EUR; storage fee for up to XX samples: [XX] EUR]- (VAT excluded) as further described in Annex 2. </w:t>
      </w:r>
    </w:p>
    <w:p w14:paraId="091E33F1"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 xml:space="preserve">In the event that less samples than the agreed amount </w:t>
      </w:r>
      <w:proofErr w:type="gramStart"/>
      <w:r w:rsidRPr="005345E1">
        <w:rPr>
          <w:rFonts w:eastAsia="Calibri" w:cs="Arial"/>
          <w:szCs w:val="18"/>
          <w:lang w:val="en-US"/>
        </w:rPr>
        <w:t>are</w:t>
      </w:r>
      <w:proofErr w:type="gramEnd"/>
      <w:r w:rsidRPr="005345E1">
        <w:rPr>
          <w:rFonts w:eastAsia="Calibri" w:cs="Arial"/>
          <w:szCs w:val="18"/>
          <w:lang w:val="en-US"/>
        </w:rPr>
        <w:t xml:space="preserve"> tested, the total remuneration will be adjusted based on the cost of the exact number of samples tested.</w:t>
      </w:r>
    </w:p>
    <w:p w14:paraId="66BB4FEF" w14:textId="77777777" w:rsidR="005345E1" w:rsidRPr="00071672" w:rsidRDefault="005345E1" w:rsidP="006A09FA">
      <w:pPr>
        <w:pStyle w:val="Heading3"/>
      </w:pPr>
      <w:bookmarkStart w:id="85" w:name="_Toc159841532"/>
      <w:r w:rsidRPr="00071672">
        <w:t>5.2</w:t>
      </w:r>
      <w:r w:rsidRPr="00071672">
        <w:tab/>
        <w:t>Expenses</w:t>
      </w:r>
      <w:bookmarkEnd w:id="85"/>
    </w:p>
    <w:p w14:paraId="3AF6642F" w14:textId="77777777" w:rsidR="005345E1" w:rsidRPr="005345E1" w:rsidRDefault="005345E1" w:rsidP="005345E1">
      <w:pPr>
        <w:tabs>
          <w:tab w:val="right" w:pos="7920"/>
        </w:tabs>
        <w:spacing w:line="254" w:lineRule="auto"/>
        <w:rPr>
          <w:rFonts w:eastAsia="Calibri" w:cs="Arial"/>
          <w:szCs w:val="18"/>
          <w:lang w:val="en-US"/>
        </w:rPr>
      </w:pPr>
      <w:r w:rsidRPr="005345E1">
        <w:rPr>
          <w:rFonts w:eastAsia="Calibri" w:cs="Arial"/>
          <w:szCs w:val="18"/>
          <w:lang w:val="en-US"/>
        </w:rPr>
        <w:tab/>
        <w:t>Furthermore, all reasonable, directly attributable expenses, paid by the Laboratory, for EY, incurred with the prior approval of EY, within the framework of the execution of the Project, will be reimbursed by EY providing the required receipts are submitted.</w:t>
      </w:r>
    </w:p>
    <w:p w14:paraId="196E292E" w14:textId="77777777" w:rsidR="005345E1" w:rsidRPr="00071672" w:rsidRDefault="005345E1" w:rsidP="006A09FA">
      <w:pPr>
        <w:pStyle w:val="Heading3"/>
      </w:pPr>
      <w:bookmarkStart w:id="86" w:name="_Toc159841533"/>
      <w:r w:rsidRPr="00071672">
        <w:t>5.3</w:t>
      </w:r>
      <w:r w:rsidRPr="00071672">
        <w:tab/>
        <w:t>Invoicing</w:t>
      </w:r>
      <w:bookmarkEnd w:id="86"/>
    </w:p>
    <w:p w14:paraId="322E95D7"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The Laboratory shall be entitled to invoice the fees according to following payment schedule:</w:t>
      </w:r>
    </w:p>
    <w:p w14:paraId="40372190" w14:textId="77777777" w:rsidR="005345E1" w:rsidRPr="005345E1" w:rsidRDefault="005345E1" w:rsidP="005345E1">
      <w:pPr>
        <w:numPr>
          <w:ilvl w:val="0"/>
          <w:numId w:val="38"/>
        </w:numPr>
        <w:spacing w:before="0" w:after="160" w:line="254" w:lineRule="auto"/>
        <w:ind w:left="720"/>
        <w:contextualSpacing/>
        <w:rPr>
          <w:rFonts w:eastAsia="Calibri" w:cs="Arial"/>
          <w:szCs w:val="18"/>
          <w:lang w:val="en-US"/>
        </w:rPr>
      </w:pPr>
      <w:r w:rsidRPr="005345E1">
        <w:rPr>
          <w:rFonts w:eastAsia="Calibri" w:cs="Arial"/>
          <w:b/>
          <w:bCs/>
          <w:szCs w:val="18"/>
          <w:lang w:val="en-US"/>
        </w:rPr>
        <w:t>1</w:t>
      </w:r>
      <w:r w:rsidRPr="005345E1">
        <w:rPr>
          <w:rFonts w:eastAsia="Calibri" w:cs="Arial"/>
          <w:b/>
          <w:bCs/>
          <w:szCs w:val="18"/>
          <w:vertAlign w:val="superscript"/>
          <w:lang w:val="en-US"/>
        </w:rPr>
        <w:t>st</w:t>
      </w:r>
      <w:r w:rsidRPr="005345E1">
        <w:rPr>
          <w:rFonts w:eastAsia="Calibri" w:cs="Arial"/>
          <w:b/>
          <w:bCs/>
          <w:szCs w:val="18"/>
          <w:lang w:val="en-US"/>
        </w:rPr>
        <w:t xml:space="preserve"> instalment:</w:t>
      </w:r>
      <w:r w:rsidRPr="005345E1">
        <w:rPr>
          <w:rFonts w:eastAsia="Calibri" w:cs="Arial"/>
          <w:szCs w:val="18"/>
          <w:lang w:val="en-US"/>
        </w:rPr>
        <w:t xml:space="preserve"> 10% of the fee following the signature of the </w:t>
      </w:r>
      <w:proofErr w:type="gramStart"/>
      <w:r w:rsidRPr="005345E1">
        <w:rPr>
          <w:rFonts w:eastAsia="Calibri" w:cs="Arial"/>
          <w:szCs w:val="18"/>
          <w:lang w:val="en-US"/>
        </w:rPr>
        <w:t>contract;</w:t>
      </w:r>
      <w:proofErr w:type="gramEnd"/>
    </w:p>
    <w:p w14:paraId="1E0F5D98" w14:textId="77777777" w:rsidR="005345E1" w:rsidRPr="005345E1" w:rsidRDefault="005345E1" w:rsidP="005345E1">
      <w:pPr>
        <w:numPr>
          <w:ilvl w:val="0"/>
          <w:numId w:val="38"/>
        </w:numPr>
        <w:spacing w:before="0" w:after="160" w:line="254" w:lineRule="auto"/>
        <w:ind w:left="720"/>
        <w:contextualSpacing/>
        <w:rPr>
          <w:rFonts w:eastAsia="Calibri" w:cs="Arial"/>
          <w:szCs w:val="18"/>
          <w:lang w:val="en-US"/>
        </w:rPr>
      </w:pPr>
      <w:r w:rsidRPr="005345E1">
        <w:rPr>
          <w:rFonts w:eastAsia="Calibri" w:cs="Arial"/>
          <w:b/>
          <w:bCs/>
          <w:szCs w:val="18"/>
          <w:lang w:val="en-US"/>
        </w:rPr>
        <w:t>2</w:t>
      </w:r>
      <w:r w:rsidRPr="005345E1">
        <w:rPr>
          <w:rFonts w:eastAsia="Calibri" w:cs="Arial"/>
          <w:b/>
          <w:bCs/>
          <w:szCs w:val="18"/>
          <w:vertAlign w:val="superscript"/>
          <w:lang w:val="en-US"/>
        </w:rPr>
        <w:t>nd</w:t>
      </w:r>
      <w:r w:rsidRPr="005345E1">
        <w:rPr>
          <w:rFonts w:eastAsia="Calibri" w:cs="Arial"/>
          <w:b/>
          <w:bCs/>
          <w:szCs w:val="18"/>
          <w:lang w:val="en-US"/>
        </w:rPr>
        <w:t xml:space="preserve"> instalment:</w:t>
      </w:r>
      <w:r w:rsidRPr="005345E1">
        <w:rPr>
          <w:rFonts w:eastAsia="Calibri" w:cs="Arial"/>
          <w:szCs w:val="18"/>
          <w:lang w:val="en-US"/>
        </w:rPr>
        <w:t xml:space="preserve"> 30% of the fee upon completion of 50% of the tests. </w:t>
      </w:r>
    </w:p>
    <w:p w14:paraId="4E86403F" w14:textId="77777777" w:rsidR="005345E1" w:rsidRPr="005345E1" w:rsidRDefault="005345E1" w:rsidP="005345E1">
      <w:pPr>
        <w:spacing w:line="254" w:lineRule="auto"/>
        <w:ind w:left="1440"/>
        <w:contextualSpacing/>
        <w:rPr>
          <w:rFonts w:eastAsia="Calibri" w:cs="Arial"/>
          <w:szCs w:val="18"/>
          <w:lang w:val="en-US"/>
        </w:rPr>
      </w:pPr>
      <w:r w:rsidRPr="005345E1">
        <w:rPr>
          <w:rFonts w:eastAsia="Calibri" w:cs="Arial"/>
          <w:szCs w:val="18"/>
          <w:lang w:val="en-US"/>
        </w:rPr>
        <w:t xml:space="preserve">50% of the tests will be considered as completed either by delivery of test reports including 50% of tests or based on the detailed overview table that shows the status of the </w:t>
      </w:r>
      <w:proofErr w:type="gramStart"/>
      <w:r w:rsidRPr="005345E1">
        <w:rPr>
          <w:rFonts w:eastAsia="Calibri" w:cs="Arial"/>
          <w:szCs w:val="18"/>
          <w:lang w:val="en-US"/>
        </w:rPr>
        <w:t>tests;</w:t>
      </w:r>
      <w:proofErr w:type="gramEnd"/>
    </w:p>
    <w:p w14:paraId="0F5B9B4A" w14:textId="77777777" w:rsidR="005345E1" w:rsidRPr="005345E1" w:rsidRDefault="005345E1" w:rsidP="005345E1">
      <w:pPr>
        <w:numPr>
          <w:ilvl w:val="0"/>
          <w:numId w:val="38"/>
        </w:numPr>
        <w:spacing w:before="0" w:after="160" w:line="254" w:lineRule="auto"/>
        <w:ind w:left="720"/>
        <w:contextualSpacing/>
        <w:rPr>
          <w:rFonts w:eastAsia="Calibri" w:cs="Arial"/>
          <w:szCs w:val="18"/>
          <w:lang w:val="en-US"/>
        </w:rPr>
      </w:pPr>
      <w:r w:rsidRPr="005345E1">
        <w:rPr>
          <w:rFonts w:eastAsia="Calibri" w:cs="Arial"/>
          <w:b/>
          <w:bCs/>
          <w:szCs w:val="18"/>
          <w:lang w:val="en-US"/>
        </w:rPr>
        <w:t>Final balance:</w:t>
      </w:r>
      <w:r w:rsidRPr="005345E1">
        <w:rPr>
          <w:rFonts w:eastAsia="Calibri" w:cs="Arial"/>
          <w:szCs w:val="18"/>
          <w:lang w:val="en-US"/>
        </w:rPr>
        <w:t xml:space="preserve"> Upon acceptance of each Deliverable by the MSAs. </w:t>
      </w:r>
    </w:p>
    <w:p w14:paraId="486116A9"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lastRenderedPageBreak/>
        <w:t>The payment by EY will be made in 45 days after receipt of the invoice.</w:t>
      </w:r>
    </w:p>
    <w:p w14:paraId="4FAF34C0"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 xml:space="preserve">If payment by EY is not made within the </w:t>
      </w:r>
      <w:proofErr w:type="gramStart"/>
      <w:r w:rsidRPr="005345E1">
        <w:rPr>
          <w:rFonts w:eastAsia="Calibri" w:cs="Arial"/>
          <w:szCs w:val="18"/>
          <w:lang w:val="en-US"/>
        </w:rPr>
        <w:t>aforementioned period</w:t>
      </w:r>
      <w:proofErr w:type="gramEnd"/>
      <w:r w:rsidRPr="005345E1">
        <w:rPr>
          <w:rFonts w:eastAsia="Calibri" w:cs="Arial"/>
          <w:szCs w:val="18"/>
          <w:lang w:val="en-US"/>
        </w:rPr>
        <w:t xml:space="preserve">, the Laboratory shall notify EY by registered letter within 7 days after the end of that period. Late payment interests are only due if EY thereafter continues to default without justification in the payment of the invoice. </w:t>
      </w:r>
    </w:p>
    <w:p w14:paraId="0F877E0C"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 xml:space="preserve">Each invoice will provide the bank account details for reception of payment and display the following information: </w:t>
      </w:r>
    </w:p>
    <w:p w14:paraId="5BFB5319"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Addressed to: EY Consulting BV</w:t>
      </w:r>
    </w:p>
    <w:p w14:paraId="53AFBD86"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Engagement partner: [Engagement partner]</w:t>
      </w:r>
    </w:p>
    <w:p w14:paraId="1806968C" w14:textId="77777777" w:rsidR="005345E1" w:rsidRPr="005345E1" w:rsidRDefault="005345E1" w:rsidP="005345E1">
      <w:pPr>
        <w:spacing w:line="254" w:lineRule="auto"/>
        <w:rPr>
          <w:rFonts w:eastAsia="Calibri" w:cs="Arial"/>
          <w:szCs w:val="18"/>
          <w:lang w:val="fr-FR"/>
        </w:rPr>
      </w:pPr>
      <w:r w:rsidRPr="005345E1">
        <w:rPr>
          <w:rFonts w:eastAsia="Calibri" w:cs="Arial"/>
          <w:szCs w:val="18"/>
          <w:lang w:val="fr-FR"/>
        </w:rPr>
        <w:t xml:space="preserve">Engagement </w:t>
      </w:r>
      <w:proofErr w:type="gramStart"/>
      <w:r w:rsidRPr="005345E1">
        <w:rPr>
          <w:rFonts w:eastAsia="Calibri" w:cs="Arial"/>
          <w:szCs w:val="18"/>
          <w:lang w:val="fr-FR"/>
        </w:rPr>
        <w:t>code:</w:t>
      </w:r>
      <w:proofErr w:type="gramEnd"/>
      <w:r w:rsidRPr="005345E1">
        <w:rPr>
          <w:rFonts w:eastAsia="Calibri" w:cs="Arial"/>
          <w:szCs w:val="18"/>
          <w:lang w:val="fr-FR"/>
        </w:rPr>
        <w:t xml:space="preserve"> [Engagement code]</w:t>
      </w:r>
    </w:p>
    <w:p w14:paraId="4FCA3CAB" w14:textId="77777777" w:rsidR="005345E1" w:rsidRPr="005345E1" w:rsidRDefault="005345E1" w:rsidP="005345E1">
      <w:pPr>
        <w:spacing w:line="254" w:lineRule="auto"/>
        <w:rPr>
          <w:rFonts w:eastAsia="Calibri" w:cs="Arial"/>
          <w:szCs w:val="18"/>
          <w:lang w:val="fr-FR"/>
        </w:rPr>
      </w:pPr>
      <w:r w:rsidRPr="005345E1">
        <w:rPr>
          <w:rFonts w:eastAsia="Calibri" w:cs="Arial"/>
          <w:szCs w:val="18"/>
          <w:lang w:val="fr-FR"/>
        </w:rPr>
        <w:t xml:space="preserve">Engagement </w:t>
      </w:r>
      <w:proofErr w:type="spellStart"/>
      <w:r w:rsidRPr="005345E1">
        <w:rPr>
          <w:rFonts w:eastAsia="Calibri" w:cs="Arial"/>
          <w:szCs w:val="18"/>
          <w:lang w:val="fr-FR"/>
        </w:rPr>
        <w:t>contract</w:t>
      </w:r>
      <w:proofErr w:type="spellEnd"/>
      <w:r w:rsidRPr="005345E1">
        <w:rPr>
          <w:rFonts w:eastAsia="Calibri" w:cs="Arial"/>
          <w:szCs w:val="18"/>
          <w:lang w:val="fr-FR"/>
        </w:rPr>
        <w:t xml:space="preserve"> </w:t>
      </w:r>
      <w:proofErr w:type="spellStart"/>
      <w:proofErr w:type="gramStart"/>
      <w:r w:rsidRPr="005345E1">
        <w:rPr>
          <w:rFonts w:eastAsia="Calibri" w:cs="Arial"/>
          <w:szCs w:val="18"/>
          <w:lang w:val="fr-FR"/>
        </w:rPr>
        <w:t>number</w:t>
      </w:r>
      <w:proofErr w:type="spellEnd"/>
      <w:r w:rsidRPr="005345E1">
        <w:rPr>
          <w:rFonts w:eastAsia="Calibri" w:cs="Arial"/>
          <w:szCs w:val="18"/>
          <w:lang w:val="fr-FR"/>
        </w:rPr>
        <w:t>:</w:t>
      </w:r>
      <w:proofErr w:type="gramEnd"/>
      <w:r w:rsidRPr="005345E1">
        <w:rPr>
          <w:rFonts w:eastAsia="Calibri" w:cs="Arial"/>
          <w:szCs w:val="18"/>
          <w:lang w:val="fr-FR"/>
        </w:rPr>
        <w:t xml:space="preserve"> [Engagement </w:t>
      </w:r>
      <w:proofErr w:type="spellStart"/>
      <w:r w:rsidRPr="005345E1">
        <w:rPr>
          <w:rFonts w:eastAsia="Calibri" w:cs="Arial"/>
          <w:szCs w:val="18"/>
          <w:lang w:val="fr-FR"/>
        </w:rPr>
        <w:t>contract</w:t>
      </w:r>
      <w:proofErr w:type="spellEnd"/>
      <w:r w:rsidRPr="005345E1">
        <w:rPr>
          <w:rFonts w:eastAsia="Calibri" w:cs="Arial"/>
          <w:szCs w:val="18"/>
          <w:lang w:val="fr-FR"/>
        </w:rPr>
        <w:t xml:space="preserve"> </w:t>
      </w:r>
      <w:proofErr w:type="spellStart"/>
      <w:r w:rsidRPr="005345E1">
        <w:rPr>
          <w:rFonts w:eastAsia="Calibri" w:cs="Arial"/>
          <w:szCs w:val="18"/>
          <w:lang w:val="fr-FR"/>
        </w:rPr>
        <w:t>number</w:t>
      </w:r>
      <w:proofErr w:type="spellEnd"/>
      <w:r w:rsidRPr="005345E1">
        <w:rPr>
          <w:rFonts w:eastAsia="Calibri" w:cs="Arial"/>
          <w:szCs w:val="18"/>
          <w:lang w:val="fr-FR"/>
        </w:rPr>
        <w:t>]</w:t>
      </w:r>
    </w:p>
    <w:p w14:paraId="1C8654B9"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VAT number BE [VAT number of EY company]</w:t>
      </w:r>
    </w:p>
    <w:p w14:paraId="686D068F"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 xml:space="preserve">Services provided: Testing </w:t>
      </w:r>
      <w:proofErr w:type="gramStart"/>
      <w:r w:rsidRPr="005345E1">
        <w:rPr>
          <w:rFonts w:eastAsia="Calibri" w:cs="Arial"/>
          <w:szCs w:val="18"/>
          <w:lang w:val="en-US"/>
        </w:rPr>
        <w:t>services</w:t>
      </w:r>
      <w:proofErr w:type="gramEnd"/>
    </w:p>
    <w:p w14:paraId="39A1957C"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 xml:space="preserve">The Laboratory shall deliver his invoices electronically to EY to the following e-mail addresses: </w:t>
      </w:r>
      <w:hyperlink r:id="rId15" w:history="1">
        <w:r w:rsidRPr="005345E1">
          <w:rPr>
            <w:rFonts w:eastAsia="Calibri" w:cs="Arial"/>
            <w:color w:val="467886" w:themeColor="hyperlink"/>
            <w:szCs w:val="18"/>
            <w:u w:val="single"/>
            <w:lang w:val="en-US"/>
          </w:rPr>
          <w:t>eyfwc@be.ey.com</w:t>
        </w:r>
      </w:hyperlink>
      <w:r w:rsidRPr="005345E1">
        <w:rPr>
          <w:rFonts w:eastAsia="Calibri" w:cs="Arial"/>
          <w:szCs w:val="18"/>
          <w:lang w:val="en-US"/>
        </w:rPr>
        <w:t xml:space="preserve"> and </w:t>
      </w:r>
      <w:hyperlink r:id="rId16" w:history="1">
        <w:r w:rsidRPr="005345E1">
          <w:rPr>
            <w:rFonts w:eastAsia="Calibri" w:cs="Arial"/>
            <w:color w:val="467886" w:themeColor="hyperlink"/>
            <w:szCs w:val="18"/>
            <w:u w:val="single"/>
            <w:lang w:val="en-US"/>
          </w:rPr>
          <w:t>casp2024@be.ey.com</w:t>
        </w:r>
      </w:hyperlink>
      <w:r w:rsidRPr="005345E1">
        <w:rPr>
          <w:rFonts w:eastAsia="Calibri" w:cs="Arial"/>
          <w:szCs w:val="18"/>
          <w:lang w:val="en-US"/>
        </w:rPr>
        <w:t xml:space="preserve">, and in accordance with the invoicing procedures of EY. In the event the invoicing procedures of EY change, the Laboratory agrees to amend his invoices accordingly. </w:t>
      </w:r>
    </w:p>
    <w:p w14:paraId="06F0815B" w14:textId="77777777" w:rsidR="005345E1" w:rsidRPr="00071672" w:rsidRDefault="005345E1" w:rsidP="006A09FA">
      <w:pPr>
        <w:pStyle w:val="Heading2"/>
      </w:pPr>
      <w:bookmarkStart w:id="87" w:name="_Toc159841534"/>
      <w:r w:rsidRPr="00071672">
        <w:t>6.</w:t>
      </w:r>
      <w:r w:rsidRPr="00071672">
        <w:tab/>
        <w:t>Default</w:t>
      </w:r>
      <w:bookmarkEnd w:id="87"/>
    </w:p>
    <w:p w14:paraId="539F223A" w14:textId="77777777" w:rsidR="005345E1" w:rsidRPr="005345E1" w:rsidRDefault="005345E1" w:rsidP="005345E1">
      <w:pPr>
        <w:spacing w:after="0"/>
        <w:ind w:left="720" w:hanging="720"/>
        <w:rPr>
          <w:rFonts w:eastAsia="Arial Unicode MS" w:cs="Arial"/>
          <w:szCs w:val="18"/>
          <w:lang w:val="en-US"/>
        </w:rPr>
      </w:pPr>
    </w:p>
    <w:p w14:paraId="1AF0DE51" w14:textId="77777777" w:rsidR="005345E1" w:rsidRPr="005345E1" w:rsidRDefault="005345E1" w:rsidP="005345E1">
      <w:pPr>
        <w:numPr>
          <w:ilvl w:val="1"/>
          <w:numId w:val="39"/>
        </w:numPr>
        <w:spacing w:before="0" w:after="0"/>
        <w:ind w:left="709" w:hanging="709"/>
        <w:rPr>
          <w:rFonts w:eastAsia="Arial Unicode MS" w:cs="Arial"/>
          <w:szCs w:val="18"/>
          <w:lang w:val="en-US"/>
        </w:rPr>
      </w:pPr>
      <w:r w:rsidRPr="005345E1">
        <w:rPr>
          <w:rFonts w:eastAsia="Arial Unicode MS" w:cs="Arial"/>
          <w:szCs w:val="18"/>
          <w:lang w:val="en-US"/>
        </w:rPr>
        <w:t>If the Laboratory fails to fulfill its obligations under this Agreement, it will be given notice by EY to comply within a reasonable time to be determined by EY. If the Laboratory still fails to duly carry out its obligations, subject to the Client's rights, the inadequately performed obligation and the remaining obligations under the responsibility of the Laboratory shall be either taken over and corrected by EY, or entrusted to another company, at the cost and risk of the Laboratory and without any kind of indemnification to the Laboratory.</w:t>
      </w:r>
    </w:p>
    <w:p w14:paraId="258D9BB3" w14:textId="77777777" w:rsidR="005345E1" w:rsidRPr="005345E1" w:rsidRDefault="005345E1" w:rsidP="005345E1">
      <w:pPr>
        <w:spacing w:after="0"/>
        <w:rPr>
          <w:rFonts w:eastAsia="Arial Unicode MS" w:cs="Arial"/>
          <w:szCs w:val="18"/>
          <w:lang w:val="en-US"/>
        </w:rPr>
      </w:pPr>
      <w:r w:rsidRPr="005345E1">
        <w:rPr>
          <w:rFonts w:eastAsia="Arial Unicode MS" w:cs="Arial"/>
          <w:b/>
          <w:bCs/>
          <w:szCs w:val="18"/>
          <w:lang w:val="en-US"/>
        </w:rPr>
        <w:t>6.2</w:t>
      </w:r>
      <w:r w:rsidRPr="005345E1">
        <w:rPr>
          <w:rFonts w:eastAsia="Arial Unicode MS" w:cs="Arial"/>
          <w:b/>
          <w:bCs/>
          <w:szCs w:val="18"/>
          <w:lang w:val="en-US"/>
        </w:rPr>
        <w:tab/>
      </w:r>
      <w:r w:rsidRPr="005345E1">
        <w:rPr>
          <w:rFonts w:eastAsia="Arial Unicode MS" w:cs="Arial"/>
          <w:szCs w:val="18"/>
          <w:lang w:val="en-US"/>
        </w:rPr>
        <w:t>In the event of a default, the Laboratory:</w:t>
      </w:r>
    </w:p>
    <w:p w14:paraId="449AE670" w14:textId="77777777" w:rsidR="005345E1" w:rsidRPr="005345E1" w:rsidRDefault="005345E1" w:rsidP="005345E1">
      <w:pPr>
        <w:spacing w:after="0"/>
        <w:rPr>
          <w:rFonts w:eastAsia="Arial Unicode MS" w:cs="Arial"/>
          <w:szCs w:val="18"/>
          <w:lang w:val="en-US"/>
        </w:rPr>
      </w:pPr>
    </w:p>
    <w:p w14:paraId="05872A50" w14:textId="77777777" w:rsidR="005345E1" w:rsidRPr="005345E1" w:rsidRDefault="005345E1" w:rsidP="005345E1">
      <w:pPr>
        <w:numPr>
          <w:ilvl w:val="2"/>
          <w:numId w:val="40"/>
        </w:numPr>
        <w:spacing w:before="0" w:after="0"/>
        <w:ind w:left="1080"/>
        <w:rPr>
          <w:rFonts w:eastAsia="Arial Unicode MS" w:cs="Arial"/>
          <w:szCs w:val="18"/>
          <w:lang w:val="en-US"/>
        </w:rPr>
      </w:pPr>
      <w:r w:rsidRPr="005345E1">
        <w:rPr>
          <w:rFonts w:eastAsia="Arial Unicode MS" w:cs="Arial"/>
          <w:szCs w:val="18"/>
          <w:lang w:val="en-US"/>
        </w:rPr>
        <w:t xml:space="preserve">shall, at first request, hand over to EY all the relevant documents and information that may be useful or necessary to the continuation of the Project, either in hard or in soft copy at </w:t>
      </w:r>
      <w:proofErr w:type="gramStart"/>
      <w:r w:rsidRPr="005345E1">
        <w:rPr>
          <w:rFonts w:eastAsia="Arial Unicode MS" w:cs="Arial"/>
          <w:szCs w:val="18"/>
          <w:lang w:val="en-US"/>
        </w:rPr>
        <w:t>EY’s  discretion</w:t>
      </w:r>
      <w:proofErr w:type="gramEnd"/>
      <w:r w:rsidRPr="005345E1">
        <w:rPr>
          <w:rFonts w:eastAsia="Arial Unicode MS" w:cs="Arial"/>
          <w:szCs w:val="18"/>
          <w:lang w:val="en-US"/>
        </w:rPr>
        <w:t>, for the exclusive use in the performance of the Project.</w:t>
      </w:r>
    </w:p>
    <w:p w14:paraId="2D6EE773" w14:textId="77777777" w:rsidR="005345E1" w:rsidRPr="005345E1" w:rsidRDefault="005345E1" w:rsidP="005345E1">
      <w:pPr>
        <w:spacing w:after="0"/>
        <w:rPr>
          <w:rFonts w:eastAsia="Arial Unicode MS" w:cs="Arial"/>
          <w:szCs w:val="18"/>
          <w:lang w:val="en-US"/>
        </w:rPr>
      </w:pPr>
    </w:p>
    <w:p w14:paraId="12B1FCF3" w14:textId="77777777" w:rsidR="005345E1" w:rsidRPr="005345E1" w:rsidRDefault="005345E1" w:rsidP="005345E1">
      <w:pPr>
        <w:numPr>
          <w:ilvl w:val="2"/>
          <w:numId w:val="40"/>
        </w:numPr>
        <w:spacing w:before="0" w:after="0"/>
        <w:ind w:left="1080"/>
        <w:rPr>
          <w:rFonts w:eastAsia="Arial Unicode MS" w:cs="Arial"/>
          <w:szCs w:val="18"/>
          <w:lang w:val="en-US"/>
        </w:rPr>
      </w:pPr>
      <w:r w:rsidRPr="005345E1">
        <w:rPr>
          <w:rFonts w:eastAsia="Arial Unicode MS" w:cs="Arial"/>
          <w:szCs w:val="18"/>
          <w:lang w:val="en-US"/>
        </w:rPr>
        <w:t>shall bear any justified increase in the price of the Project which may arise by reason of its default as well as justified loss or damage suffered by EY.</w:t>
      </w:r>
    </w:p>
    <w:p w14:paraId="5141A568" w14:textId="77777777" w:rsidR="005345E1" w:rsidRPr="00071672" w:rsidRDefault="005345E1" w:rsidP="006A09FA">
      <w:pPr>
        <w:pStyle w:val="Heading2"/>
      </w:pPr>
      <w:bookmarkStart w:id="88" w:name="_Toc159841535"/>
      <w:r w:rsidRPr="00071672">
        <w:lastRenderedPageBreak/>
        <w:t>7.</w:t>
      </w:r>
      <w:r w:rsidRPr="00071672">
        <w:tab/>
      </w:r>
      <w:proofErr w:type="spellStart"/>
      <w:r w:rsidRPr="00071672">
        <w:t>Liability</w:t>
      </w:r>
      <w:bookmarkEnd w:id="88"/>
      <w:proofErr w:type="spellEnd"/>
    </w:p>
    <w:p w14:paraId="5E736A49"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t>The Laboratory shall be fully responsible for the quality of the services and Deliverables and shall be liable for any consequence (including all kinds of penalties and liquidated damages) of their default or defective performance of the Project.</w:t>
      </w:r>
    </w:p>
    <w:p w14:paraId="0CC154C1" w14:textId="77777777" w:rsidR="005345E1" w:rsidRPr="00071672" w:rsidRDefault="005345E1" w:rsidP="006A09FA">
      <w:pPr>
        <w:pStyle w:val="Heading2"/>
      </w:pPr>
      <w:bookmarkStart w:id="89" w:name="_Toc159841536"/>
      <w:r w:rsidRPr="00071672">
        <w:t>8.</w:t>
      </w:r>
      <w:r w:rsidRPr="00071672">
        <w:tab/>
      </w:r>
      <w:proofErr w:type="spellStart"/>
      <w:r w:rsidRPr="00071672">
        <w:t>Confidentiality</w:t>
      </w:r>
      <w:bookmarkEnd w:id="89"/>
      <w:proofErr w:type="spellEnd"/>
      <w:r w:rsidRPr="00071672">
        <w:t xml:space="preserve"> </w:t>
      </w:r>
    </w:p>
    <w:p w14:paraId="6FDD289B"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 xml:space="preserve">The Laboratory acknowledges that during the execution of this Agreement, it may be party to strictly confidential and proprietary information relating to EY, its network or EY clients, which EY wishes to keep confidential and proprietary. The Laboratory agrees not to reveal to third parties or use for its own benefit or for the benefit or any other person or entity other than EY, for the duration of this Agreement and after its termination, any commercial, technical, operational, financial or any other information relating to EY, its network or EY clients, of a confidential nature which the Laboratory received, regardless of the form in which the information was received. The Laboratory acknowledges that all information with respect to this Agreement will be deemed confidential information. The Laboratory shall use the same means as it uses to protect its own confidential information, but in any event no less than reasonable means, to prevent the disclosure and protect the confidential nature of the information and use it only in connection with activities contemplated under this Agreement. </w:t>
      </w:r>
    </w:p>
    <w:p w14:paraId="126BC0DE"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 xml:space="preserve">The Laboratory guarantees that any employees or agents of the Laboratory employed for the purposes of executing this Agreement shall comply with the above commitment towards EY. </w:t>
      </w:r>
    </w:p>
    <w:p w14:paraId="4AD2B02E"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 xml:space="preserve">The foregoing restrictions shall not apply to information which is: </w:t>
      </w:r>
    </w:p>
    <w:p w14:paraId="0FBDC302" w14:textId="77777777" w:rsidR="005345E1" w:rsidRPr="005345E1" w:rsidRDefault="005345E1" w:rsidP="005345E1">
      <w:pPr>
        <w:spacing w:line="254" w:lineRule="auto"/>
        <w:ind w:left="720"/>
        <w:rPr>
          <w:rFonts w:eastAsia="Calibri" w:cs="Arial"/>
          <w:szCs w:val="18"/>
          <w:lang w:val="en-US"/>
        </w:rPr>
      </w:pPr>
    </w:p>
    <w:p w14:paraId="7DEEE596" w14:textId="77777777" w:rsidR="005345E1" w:rsidRPr="005345E1" w:rsidRDefault="005345E1" w:rsidP="005345E1">
      <w:pPr>
        <w:numPr>
          <w:ilvl w:val="0"/>
          <w:numId w:val="41"/>
        </w:numPr>
        <w:spacing w:before="0" w:after="0"/>
        <w:contextualSpacing/>
        <w:rPr>
          <w:rFonts w:eastAsia="Calibri" w:cs="Arial"/>
          <w:szCs w:val="18"/>
          <w:lang w:val="en-US"/>
        </w:rPr>
      </w:pPr>
      <w:r w:rsidRPr="005345E1">
        <w:rPr>
          <w:rFonts w:eastAsia="Calibri" w:cs="Arial"/>
          <w:szCs w:val="18"/>
          <w:lang w:val="en-US"/>
        </w:rPr>
        <w:t xml:space="preserve">already known by the recipient without an obligation of </w:t>
      </w:r>
      <w:proofErr w:type="gramStart"/>
      <w:r w:rsidRPr="005345E1">
        <w:rPr>
          <w:rFonts w:eastAsia="Calibri" w:cs="Arial"/>
          <w:szCs w:val="18"/>
          <w:lang w:val="en-US"/>
        </w:rPr>
        <w:t>confidentiality;</w:t>
      </w:r>
      <w:proofErr w:type="gramEnd"/>
    </w:p>
    <w:p w14:paraId="50EA9EBB" w14:textId="77777777" w:rsidR="005345E1" w:rsidRPr="005345E1" w:rsidRDefault="005345E1" w:rsidP="005345E1">
      <w:pPr>
        <w:numPr>
          <w:ilvl w:val="0"/>
          <w:numId w:val="41"/>
        </w:numPr>
        <w:spacing w:before="0" w:after="0"/>
        <w:contextualSpacing/>
        <w:rPr>
          <w:rFonts w:eastAsia="Calibri" w:cs="Arial"/>
          <w:szCs w:val="18"/>
          <w:lang w:val="en-US"/>
        </w:rPr>
      </w:pPr>
      <w:r w:rsidRPr="005345E1">
        <w:rPr>
          <w:rFonts w:eastAsia="Calibri" w:cs="Arial"/>
          <w:szCs w:val="18"/>
          <w:lang w:val="en-US"/>
        </w:rPr>
        <w:t xml:space="preserve">publicly known or becomes publicly known through no unauthorized act of the </w:t>
      </w:r>
      <w:proofErr w:type="gramStart"/>
      <w:r w:rsidRPr="005345E1">
        <w:rPr>
          <w:rFonts w:eastAsia="Calibri" w:cs="Arial"/>
          <w:szCs w:val="18"/>
          <w:lang w:val="en-US"/>
        </w:rPr>
        <w:t>recipient;</w:t>
      </w:r>
      <w:proofErr w:type="gramEnd"/>
    </w:p>
    <w:p w14:paraId="53D853DC" w14:textId="77777777" w:rsidR="005345E1" w:rsidRPr="005345E1" w:rsidRDefault="005345E1" w:rsidP="005345E1">
      <w:pPr>
        <w:numPr>
          <w:ilvl w:val="0"/>
          <w:numId w:val="41"/>
        </w:numPr>
        <w:spacing w:before="0" w:after="0"/>
        <w:contextualSpacing/>
        <w:rPr>
          <w:rFonts w:eastAsia="Calibri" w:cs="Arial"/>
          <w:szCs w:val="18"/>
          <w:lang w:val="en-US"/>
        </w:rPr>
      </w:pPr>
      <w:r w:rsidRPr="005345E1">
        <w:rPr>
          <w:rFonts w:eastAsia="Calibri" w:cs="Arial"/>
          <w:szCs w:val="18"/>
          <w:lang w:val="en-US"/>
        </w:rPr>
        <w:t xml:space="preserve">rightfully received from a third party without </w:t>
      </w:r>
      <w:proofErr w:type="gramStart"/>
      <w:r w:rsidRPr="005345E1">
        <w:rPr>
          <w:rFonts w:eastAsia="Calibri" w:cs="Arial"/>
          <w:szCs w:val="18"/>
          <w:lang w:val="en-US"/>
        </w:rPr>
        <w:t>restriction;</w:t>
      </w:r>
      <w:proofErr w:type="gramEnd"/>
      <w:r w:rsidRPr="005345E1">
        <w:rPr>
          <w:rFonts w:eastAsia="Calibri" w:cs="Arial"/>
          <w:szCs w:val="18"/>
          <w:lang w:val="en-US"/>
        </w:rPr>
        <w:t xml:space="preserve"> </w:t>
      </w:r>
    </w:p>
    <w:p w14:paraId="2D15F64A" w14:textId="77777777" w:rsidR="005345E1" w:rsidRPr="005345E1" w:rsidRDefault="005345E1" w:rsidP="005345E1">
      <w:pPr>
        <w:numPr>
          <w:ilvl w:val="0"/>
          <w:numId w:val="41"/>
        </w:numPr>
        <w:spacing w:before="0" w:after="0"/>
        <w:contextualSpacing/>
        <w:rPr>
          <w:rFonts w:eastAsia="Calibri" w:cs="Arial"/>
          <w:szCs w:val="18"/>
          <w:lang w:val="en-US"/>
        </w:rPr>
      </w:pPr>
      <w:r w:rsidRPr="005345E1">
        <w:rPr>
          <w:rFonts w:eastAsia="Calibri" w:cs="Arial"/>
          <w:szCs w:val="18"/>
          <w:lang w:val="en-US"/>
        </w:rPr>
        <w:t xml:space="preserve">independently developed by the recipient without the use of the disclosing party’s confidential </w:t>
      </w:r>
      <w:proofErr w:type="gramStart"/>
      <w:r w:rsidRPr="005345E1">
        <w:rPr>
          <w:rFonts w:eastAsia="Calibri" w:cs="Arial"/>
          <w:szCs w:val="18"/>
          <w:lang w:val="en-US"/>
        </w:rPr>
        <w:t>information;</w:t>
      </w:r>
      <w:proofErr w:type="gramEnd"/>
    </w:p>
    <w:p w14:paraId="3E9646C8" w14:textId="77777777" w:rsidR="005345E1" w:rsidRPr="005345E1" w:rsidRDefault="005345E1" w:rsidP="005345E1">
      <w:pPr>
        <w:numPr>
          <w:ilvl w:val="0"/>
          <w:numId w:val="41"/>
        </w:numPr>
        <w:spacing w:before="0" w:after="0"/>
        <w:contextualSpacing/>
        <w:rPr>
          <w:rFonts w:eastAsia="Calibri" w:cs="Arial"/>
          <w:szCs w:val="18"/>
          <w:lang w:val="en-US"/>
        </w:rPr>
      </w:pPr>
      <w:r w:rsidRPr="005345E1">
        <w:rPr>
          <w:rFonts w:eastAsia="Calibri" w:cs="Arial"/>
          <w:szCs w:val="18"/>
          <w:lang w:val="en-US"/>
        </w:rPr>
        <w:t xml:space="preserve">required to be disclosed pursuant to a requirement of a governmental agency or law provided the disclosing party provides the other party with notice of such requirement prior to disclosure where possible. </w:t>
      </w:r>
    </w:p>
    <w:p w14:paraId="26262E97"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 xml:space="preserve">Upon request of EY or upon termination of this Agreement, the Laboratory shall return all copies of the confidential information or if requested, certify in writing that all copies of the confidential information have been destroyed. </w:t>
      </w:r>
    </w:p>
    <w:p w14:paraId="21D618B8"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 xml:space="preserve">Unless prohibited by applicable law, EY may disclose information provided by the Laboratory to other EY firms, EY persons and third parties providing services on its behalf who may collect, use, transfer, store or otherwise process it (hereinafter collectively ‘Process’) in the various jurisdictions in which they operate for purposes related to this Agreement, to comply with regulatory requirements, to check conflicts, for quality, risk management or financial accounting purposes and/or for the provision of other administrative and IT support services (hereinafter collectively ‘Process Purposes’). EY </w:t>
      </w:r>
      <w:r w:rsidRPr="005345E1">
        <w:rPr>
          <w:rFonts w:eastAsia="Calibri" w:cs="Arial"/>
          <w:szCs w:val="18"/>
          <w:lang w:val="en-US"/>
        </w:rPr>
        <w:lastRenderedPageBreak/>
        <w:t xml:space="preserve">shall be entitled to maintain a file, containing copies of relevant documents, which shall be its property. </w:t>
      </w:r>
    </w:p>
    <w:p w14:paraId="2D7F17B9"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 xml:space="preserve">This clause 8 shall survive the termination of this Agreement for a period of 3 years. </w:t>
      </w:r>
    </w:p>
    <w:p w14:paraId="7FBDD59E" w14:textId="77777777" w:rsidR="005345E1" w:rsidRPr="00071672" w:rsidRDefault="005345E1" w:rsidP="006A09FA">
      <w:pPr>
        <w:pStyle w:val="Heading2"/>
      </w:pPr>
      <w:bookmarkStart w:id="90" w:name="_Toc159841537"/>
      <w:r w:rsidRPr="00071672">
        <w:t xml:space="preserve">9. </w:t>
      </w:r>
      <w:r w:rsidRPr="00071672">
        <w:tab/>
        <w:t>Data protection</w:t>
      </w:r>
      <w:bookmarkEnd w:id="90"/>
    </w:p>
    <w:p w14:paraId="30B8FE31"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 xml:space="preserve">The Laboratory hereby explicitly gives its consent that, for the Process Purposes referred to in clause 8 above, EY and other EY firms, EY persons and third parties providing services on EY’s behalf may Process information that can be linked to specific individuals (‘Personal Data’) in various jurisdictions in which they operate (EY office locations are listed at </w:t>
      </w:r>
      <w:hyperlink r:id="rId17" w:history="1">
        <w:r w:rsidRPr="005345E1">
          <w:rPr>
            <w:rFonts w:eastAsia="Calibri" w:cs="Arial"/>
            <w:color w:val="467886" w:themeColor="hyperlink"/>
            <w:szCs w:val="18"/>
            <w:u w:val="single"/>
            <w:lang w:val="en-US"/>
          </w:rPr>
          <w:t>www.ey.com</w:t>
        </w:r>
      </w:hyperlink>
      <w:r w:rsidRPr="005345E1">
        <w:rPr>
          <w:rFonts w:eastAsia="Calibri" w:cs="Arial"/>
          <w:szCs w:val="18"/>
          <w:lang w:val="en-US"/>
        </w:rPr>
        <w:t>). EY shall Process the Personal data in accordance with applicable laws and professional regulations including, without limitation, the General Data Protection Regulation (“</w:t>
      </w:r>
      <w:proofErr w:type="spellStart"/>
      <w:r w:rsidRPr="005345E1">
        <w:rPr>
          <w:rFonts w:eastAsia="Calibri" w:cs="Arial"/>
          <w:szCs w:val="18"/>
          <w:lang w:val="en-US"/>
        </w:rPr>
        <w:t>Algemene</w:t>
      </w:r>
      <w:proofErr w:type="spellEnd"/>
      <w:r w:rsidRPr="005345E1">
        <w:rPr>
          <w:rFonts w:eastAsia="Calibri" w:cs="Arial"/>
          <w:szCs w:val="18"/>
          <w:lang w:val="en-US"/>
        </w:rPr>
        <w:t xml:space="preserve"> </w:t>
      </w:r>
      <w:proofErr w:type="spellStart"/>
      <w:r w:rsidRPr="005345E1">
        <w:rPr>
          <w:rFonts w:eastAsia="Calibri" w:cs="Arial"/>
          <w:szCs w:val="18"/>
          <w:lang w:val="en-US"/>
        </w:rPr>
        <w:t>Verordening</w:t>
      </w:r>
      <w:proofErr w:type="spellEnd"/>
      <w:r w:rsidRPr="005345E1">
        <w:rPr>
          <w:rFonts w:eastAsia="Calibri" w:cs="Arial"/>
          <w:szCs w:val="18"/>
          <w:lang w:val="en-US"/>
        </w:rPr>
        <w:t xml:space="preserve"> </w:t>
      </w:r>
      <w:proofErr w:type="spellStart"/>
      <w:r w:rsidRPr="005345E1">
        <w:rPr>
          <w:rFonts w:eastAsia="Calibri" w:cs="Arial"/>
          <w:szCs w:val="18"/>
          <w:lang w:val="en-US"/>
        </w:rPr>
        <w:t>Gegevensbescherming</w:t>
      </w:r>
      <w:proofErr w:type="spellEnd"/>
      <w:r w:rsidRPr="005345E1">
        <w:rPr>
          <w:rFonts w:eastAsia="Calibri" w:cs="Arial"/>
          <w:szCs w:val="18"/>
          <w:lang w:val="en-US"/>
        </w:rPr>
        <w:t xml:space="preserve">). EY shall require all service providers that Process Personal Data on its behalf adhere to such requirements. </w:t>
      </w:r>
    </w:p>
    <w:p w14:paraId="43FC77F1" w14:textId="77777777" w:rsidR="005345E1" w:rsidRPr="00071672" w:rsidRDefault="005345E1" w:rsidP="006A09FA">
      <w:pPr>
        <w:pStyle w:val="Heading2"/>
      </w:pPr>
      <w:bookmarkStart w:id="91" w:name="_Toc159841538"/>
      <w:r w:rsidRPr="00071672">
        <w:t>10.</w:t>
      </w:r>
      <w:r w:rsidRPr="00071672">
        <w:tab/>
      </w:r>
      <w:proofErr w:type="spellStart"/>
      <w:r w:rsidRPr="00071672">
        <w:t>Coming</w:t>
      </w:r>
      <w:proofErr w:type="spellEnd"/>
      <w:r w:rsidRPr="00071672">
        <w:t xml:space="preserve"> </w:t>
      </w:r>
      <w:proofErr w:type="spellStart"/>
      <w:r w:rsidRPr="00071672">
        <w:t>into</w:t>
      </w:r>
      <w:proofErr w:type="spellEnd"/>
      <w:r w:rsidRPr="00071672">
        <w:t xml:space="preserve"> force - Duration -</w:t>
      </w:r>
      <w:proofErr w:type="spellStart"/>
      <w:r w:rsidRPr="00071672">
        <w:t>Termination</w:t>
      </w:r>
      <w:bookmarkEnd w:id="91"/>
      <w:proofErr w:type="spellEnd"/>
    </w:p>
    <w:p w14:paraId="47921FBC" w14:textId="77777777" w:rsidR="005345E1" w:rsidRPr="005345E1" w:rsidRDefault="005345E1" w:rsidP="005345E1">
      <w:pPr>
        <w:spacing w:after="0"/>
        <w:ind w:left="540" w:hanging="540"/>
        <w:rPr>
          <w:rFonts w:eastAsia="Arial Unicode MS" w:cs="Arial"/>
          <w:szCs w:val="18"/>
          <w:lang w:val="en-US"/>
        </w:rPr>
      </w:pPr>
      <w:r w:rsidRPr="005345E1">
        <w:rPr>
          <w:rFonts w:eastAsia="Arial Unicode MS" w:cs="Arial"/>
          <w:bCs/>
          <w:szCs w:val="18"/>
          <w:lang w:val="en-US"/>
        </w:rPr>
        <w:t>10.1</w:t>
      </w:r>
      <w:r w:rsidRPr="005345E1">
        <w:rPr>
          <w:rFonts w:eastAsia="Arial Unicode MS" w:cs="Arial"/>
          <w:bCs/>
          <w:szCs w:val="18"/>
          <w:lang w:val="en-US"/>
        </w:rPr>
        <w:tab/>
      </w:r>
      <w:r w:rsidRPr="005345E1">
        <w:rPr>
          <w:rFonts w:eastAsia="Arial Unicode MS" w:cs="Arial"/>
          <w:szCs w:val="18"/>
          <w:lang w:val="en-US"/>
        </w:rPr>
        <w:t xml:space="preserve"> The Agreement shall come into force at the date of the signature by the last Party. It shall in first instance remain valid until fulfillment of all obligations under the Contract and the assignments given in accordance with the Contract. </w:t>
      </w:r>
    </w:p>
    <w:p w14:paraId="4BD83834" w14:textId="77777777" w:rsidR="005345E1" w:rsidRPr="005345E1" w:rsidRDefault="005345E1" w:rsidP="005345E1">
      <w:pPr>
        <w:spacing w:after="0"/>
        <w:ind w:left="540" w:hanging="540"/>
        <w:rPr>
          <w:rFonts w:eastAsia="Arial Unicode MS" w:cs="Arial"/>
          <w:szCs w:val="18"/>
          <w:lang w:val="en-US"/>
        </w:rPr>
      </w:pPr>
      <w:r w:rsidRPr="005345E1">
        <w:rPr>
          <w:rFonts w:eastAsia="Arial Unicode MS" w:cs="Arial"/>
          <w:szCs w:val="18"/>
          <w:lang w:val="en-US"/>
        </w:rPr>
        <w:t>10.2</w:t>
      </w:r>
      <w:r w:rsidRPr="005345E1">
        <w:rPr>
          <w:rFonts w:eastAsia="Arial Unicode MS" w:cs="Arial"/>
          <w:szCs w:val="18"/>
          <w:lang w:val="en-US"/>
        </w:rPr>
        <w:tab/>
        <w:t>Early termination of the Agreement due to an early termination of the Contract with the Client is possible provided that all outstanding and payable accounts are settled and no claim or dispute in connection with this Agreement and related to one or several Parties is pending.</w:t>
      </w:r>
    </w:p>
    <w:p w14:paraId="40F0F29D" w14:textId="77777777" w:rsidR="005345E1" w:rsidRPr="005345E1" w:rsidRDefault="005345E1" w:rsidP="005345E1">
      <w:pPr>
        <w:spacing w:line="254" w:lineRule="auto"/>
        <w:ind w:left="540" w:hanging="540"/>
        <w:rPr>
          <w:rFonts w:eastAsia="Calibri" w:cs="Arial"/>
          <w:color w:val="000000"/>
          <w:szCs w:val="18"/>
          <w:lang w:val="en-US" w:eastAsia="nl-BE"/>
        </w:rPr>
      </w:pPr>
      <w:r w:rsidRPr="005345E1">
        <w:rPr>
          <w:rFonts w:eastAsia="Arial Unicode MS" w:cs="Arial"/>
          <w:szCs w:val="18"/>
          <w:lang w:val="en-US"/>
        </w:rPr>
        <w:t>10.3</w:t>
      </w:r>
      <w:r w:rsidRPr="005345E1">
        <w:rPr>
          <w:rFonts w:eastAsia="Arial Unicode MS" w:cs="Arial"/>
          <w:szCs w:val="18"/>
          <w:lang w:val="en-US"/>
        </w:rPr>
        <w:tab/>
      </w:r>
      <w:r w:rsidRPr="005345E1">
        <w:rPr>
          <w:rFonts w:eastAsia="Calibri" w:cs="Arial"/>
          <w:color w:val="000000"/>
          <w:szCs w:val="18"/>
          <w:lang w:val="en-US" w:eastAsia="nl-BE"/>
        </w:rPr>
        <w:t xml:space="preserve">In the event of a breach by a Party of its obligations under the present Agreement, the other Party shall notify the breaching Party of its shortcomings by registered mail. Should the breach not be rectified within 14 days, the other Party shall be entitled to terminate the agreement. </w:t>
      </w:r>
    </w:p>
    <w:p w14:paraId="76985510" w14:textId="77777777" w:rsidR="005345E1" w:rsidRPr="005345E1" w:rsidRDefault="005345E1" w:rsidP="005345E1">
      <w:pPr>
        <w:spacing w:line="254" w:lineRule="auto"/>
        <w:ind w:left="-169"/>
        <w:rPr>
          <w:rFonts w:eastAsia="Calibri" w:cs="Arial"/>
          <w:color w:val="000000"/>
          <w:szCs w:val="18"/>
          <w:lang w:val="en-US" w:eastAsia="nl-BE"/>
        </w:rPr>
      </w:pPr>
      <w:r w:rsidRPr="005345E1">
        <w:rPr>
          <w:rFonts w:eastAsia="Calibri" w:cs="Arial"/>
          <w:color w:val="000000"/>
          <w:szCs w:val="18"/>
          <w:lang w:val="en-US" w:eastAsia="nl-BE"/>
        </w:rPr>
        <w:t xml:space="preserve">In the event of a breach of articles 11.3, 11.4, 11.5 and/or 11.9 of the present Agreement, EY shall be entitled to terminate the Agreement with immediate effect. </w:t>
      </w:r>
    </w:p>
    <w:p w14:paraId="4D043375" w14:textId="77777777" w:rsidR="005345E1" w:rsidRPr="00071672" w:rsidRDefault="005345E1" w:rsidP="006A09FA">
      <w:pPr>
        <w:pStyle w:val="Heading2"/>
      </w:pPr>
      <w:bookmarkStart w:id="92" w:name="_Toc159841539"/>
      <w:r w:rsidRPr="00071672">
        <w:t>11.</w:t>
      </w:r>
      <w:r w:rsidRPr="00071672">
        <w:tab/>
      </w:r>
      <w:proofErr w:type="spellStart"/>
      <w:r w:rsidRPr="00071672">
        <w:t>Miscellaneous</w:t>
      </w:r>
      <w:bookmarkEnd w:id="92"/>
      <w:proofErr w:type="spellEnd"/>
      <w:r w:rsidRPr="00071672">
        <w:t xml:space="preserve"> </w:t>
      </w:r>
    </w:p>
    <w:p w14:paraId="3536F808" w14:textId="77777777" w:rsidR="005345E1" w:rsidRPr="00071672" w:rsidRDefault="005345E1" w:rsidP="006A09FA">
      <w:pPr>
        <w:pStyle w:val="Heading3"/>
      </w:pPr>
      <w:bookmarkStart w:id="93" w:name="_Toc159841540"/>
      <w:r w:rsidRPr="00071672">
        <w:t>11.1</w:t>
      </w:r>
      <w:r w:rsidRPr="00071672">
        <w:tab/>
        <w:t>Severability</w:t>
      </w:r>
      <w:bookmarkEnd w:id="93"/>
    </w:p>
    <w:p w14:paraId="18D60D4C"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 xml:space="preserve">If any of the provisions of the Agreement is found by a competent authority to be void or unenforceable, such provision shall be deemed to be deleted from the Agreement and the remaining provisions of the Agreement shall remain in full force and effect. Notwithstanding the foregoing, the Parties shall thereupon negotiate </w:t>
      </w:r>
      <w:proofErr w:type="gramStart"/>
      <w:r w:rsidRPr="005345E1">
        <w:rPr>
          <w:rFonts w:eastAsia="Calibri" w:cs="Arial"/>
          <w:szCs w:val="18"/>
          <w:lang w:val="en-US"/>
        </w:rPr>
        <w:t>in order to</w:t>
      </w:r>
      <w:proofErr w:type="gramEnd"/>
      <w:r w:rsidRPr="005345E1">
        <w:rPr>
          <w:rFonts w:eastAsia="Calibri" w:cs="Arial"/>
          <w:szCs w:val="18"/>
          <w:lang w:val="en-US"/>
        </w:rPr>
        <w:t xml:space="preserve"> agree with the terms of a mutually satisfactory provision to be substituted for the provision so found to be void or unenforceable.</w:t>
      </w:r>
    </w:p>
    <w:p w14:paraId="66C8CD89" w14:textId="77777777" w:rsidR="005345E1" w:rsidRPr="00071672" w:rsidRDefault="005345E1" w:rsidP="006A09FA">
      <w:pPr>
        <w:pStyle w:val="Heading3"/>
      </w:pPr>
      <w:bookmarkStart w:id="94" w:name="_Toc159841541"/>
      <w:r w:rsidRPr="00071672">
        <w:t>11.2</w:t>
      </w:r>
      <w:r w:rsidRPr="00071672">
        <w:tab/>
        <w:t>Intellectual Property Rights</w:t>
      </w:r>
      <w:bookmarkEnd w:id="94"/>
    </w:p>
    <w:p w14:paraId="4081F210" w14:textId="77777777" w:rsidR="005345E1" w:rsidRPr="005345E1" w:rsidRDefault="005345E1" w:rsidP="005345E1">
      <w:pPr>
        <w:spacing w:line="254" w:lineRule="auto"/>
        <w:rPr>
          <w:rFonts w:eastAsia="Calibri" w:cs="Times New Roman"/>
          <w:szCs w:val="18"/>
          <w:lang w:val="en-US"/>
        </w:rPr>
      </w:pPr>
      <w:r w:rsidRPr="005345E1">
        <w:rPr>
          <w:rFonts w:eastAsia="Calibri" w:cs="Times New Roman"/>
          <w:szCs w:val="18"/>
          <w:lang w:val="en-US"/>
        </w:rPr>
        <w:lastRenderedPageBreak/>
        <w:t xml:space="preserve">EY shall own all Intellectual Property and other rights in and to the Deliverables under the Project. Such ownership rights shall be exclusive and fully vested in EY, with effect from the date of creation. The Laboratory agrees to assign and does hereby assign (free from any liens or encumbrances) to EY all rights, </w:t>
      </w:r>
      <w:proofErr w:type="gramStart"/>
      <w:r w:rsidRPr="005345E1">
        <w:rPr>
          <w:rFonts w:eastAsia="Calibri" w:cs="Times New Roman"/>
          <w:szCs w:val="18"/>
          <w:lang w:val="en-US"/>
        </w:rPr>
        <w:t>title</w:t>
      </w:r>
      <w:proofErr w:type="gramEnd"/>
      <w:r w:rsidRPr="005345E1">
        <w:rPr>
          <w:rFonts w:eastAsia="Calibri" w:cs="Times New Roman"/>
          <w:szCs w:val="18"/>
          <w:lang w:val="en-US"/>
        </w:rPr>
        <w:t xml:space="preserve"> and interest in and to any and all the Intellectual property relating to the Project.</w:t>
      </w:r>
    </w:p>
    <w:p w14:paraId="54301BDD" w14:textId="77777777" w:rsidR="005345E1" w:rsidRPr="00071672" w:rsidRDefault="005345E1" w:rsidP="006A09FA">
      <w:pPr>
        <w:pStyle w:val="Heading3"/>
      </w:pPr>
      <w:bookmarkStart w:id="95" w:name="_Toc159841542"/>
      <w:r w:rsidRPr="00071672">
        <w:t>11.3</w:t>
      </w:r>
      <w:r w:rsidRPr="00071672">
        <w:tab/>
        <w:t>Conflict of interest</w:t>
      </w:r>
      <w:bookmarkEnd w:id="95"/>
    </w:p>
    <w:p w14:paraId="54A9D523" w14:textId="77777777" w:rsidR="005345E1" w:rsidRPr="005345E1" w:rsidRDefault="005345E1" w:rsidP="005345E1">
      <w:pPr>
        <w:spacing w:after="0"/>
        <w:rPr>
          <w:rFonts w:eastAsia="Times New Roman" w:cs="Arial"/>
          <w:szCs w:val="18"/>
          <w:lang w:val="en-US"/>
        </w:rPr>
      </w:pPr>
      <w:r w:rsidRPr="005345E1">
        <w:rPr>
          <w:rFonts w:eastAsia="Times New Roman" w:cs="Arial"/>
          <w:szCs w:val="18"/>
          <w:lang w:val="en-US"/>
        </w:rPr>
        <w:t xml:space="preserve">The Laboratory will notify EY of any conflict of interest which could arise during the performance of the Contract. </w:t>
      </w:r>
    </w:p>
    <w:p w14:paraId="1262701E" w14:textId="77777777" w:rsidR="005345E1" w:rsidRPr="00071672" w:rsidRDefault="005345E1" w:rsidP="006A09FA">
      <w:pPr>
        <w:pStyle w:val="Heading3"/>
      </w:pPr>
      <w:bookmarkStart w:id="96" w:name="_Toc159841543"/>
      <w:r w:rsidRPr="00071672">
        <w:t>11.4</w:t>
      </w:r>
      <w:r w:rsidRPr="00071672">
        <w:tab/>
        <w:t>Code of Conduct</w:t>
      </w:r>
      <w:bookmarkEnd w:id="96"/>
    </w:p>
    <w:p w14:paraId="6573DE8D"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EY’s standards for business conduct can be found in EY’s Global Code of Conduct:</w:t>
      </w:r>
      <w:r w:rsidRPr="005345E1">
        <w:rPr>
          <w:rFonts w:eastAsia="Calibri" w:cs="Times New Roman"/>
          <w:szCs w:val="18"/>
          <w:lang w:val="en-US"/>
        </w:rPr>
        <w:t xml:space="preserve"> </w:t>
      </w:r>
      <w:bookmarkStart w:id="97" w:name="_Hlk536170141"/>
      <w:r w:rsidRPr="005345E1">
        <w:rPr>
          <w:szCs w:val="18"/>
          <w:lang w:val="en-US"/>
        </w:rPr>
        <w:fldChar w:fldCharType="begin"/>
      </w:r>
      <w:r w:rsidRPr="005345E1">
        <w:rPr>
          <w:szCs w:val="18"/>
          <w:lang w:val="en-US"/>
        </w:rPr>
        <w:instrText xml:space="preserve"> HYPERLINK "http://www.ey.com/gl/en/home/global-code-of-conduct" </w:instrText>
      </w:r>
      <w:r w:rsidRPr="005345E1">
        <w:rPr>
          <w:szCs w:val="18"/>
          <w:lang w:val="en-US"/>
        </w:rPr>
      </w:r>
      <w:r w:rsidRPr="005345E1">
        <w:rPr>
          <w:szCs w:val="18"/>
          <w:lang w:val="en-US"/>
        </w:rPr>
        <w:fldChar w:fldCharType="separate"/>
      </w:r>
      <w:r w:rsidRPr="005345E1">
        <w:rPr>
          <w:rFonts w:eastAsia="Calibri" w:cs="Arial"/>
          <w:color w:val="467886" w:themeColor="hyperlink"/>
          <w:szCs w:val="18"/>
          <w:u w:val="single"/>
          <w:lang w:val="en-US"/>
        </w:rPr>
        <w:t>http://www.ey.com/gl/en/home/global-code-of-conduct</w:t>
      </w:r>
      <w:r w:rsidRPr="005345E1">
        <w:rPr>
          <w:szCs w:val="18"/>
          <w:lang w:val="en-US"/>
        </w:rPr>
        <w:fldChar w:fldCharType="end"/>
      </w:r>
      <w:bookmarkEnd w:id="97"/>
      <w:r w:rsidRPr="005345E1">
        <w:rPr>
          <w:rFonts w:eastAsia="Calibri" w:cs="Arial"/>
          <w:szCs w:val="18"/>
          <w:lang w:val="en-US"/>
        </w:rPr>
        <w:t xml:space="preserve">.The Laboratory hereby agrees to be informed of and abide by the provisions of EY’s Global Code of Conduct during its relationship with EY. The Laboratory additionally guarantees that any employees or agents of his employed on the assignment will comply with the provisions contained in the </w:t>
      </w:r>
      <w:proofErr w:type="gramStart"/>
      <w:r w:rsidRPr="005345E1">
        <w:rPr>
          <w:rFonts w:eastAsia="Calibri" w:cs="Arial"/>
          <w:szCs w:val="18"/>
          <w:lang w:val="en-US"/>
        </w:rPr>
        <w:t>aforementioned Global</w:t>
      </w:r>
      <w:proofErr w:type="gramEnd"/>
      <w:r w:rsidRPr="005345E1">
        <w:rPr>
          <w:rFonts w:eastAsia="Calibri" w:cs="Arial"/>
          <w:szCs w:val="18"/>
          <w:lang w:val="en-US"/>
        </w:rPr>
        <w:t xml:space="preserve"> Code of Conduct.  </w:t>
      </w:r>
    </w:p>
    <w:p w14:paraId="292DB525" w14:textId="77777777" w:rsidR="005345E1" w:rsidRPr="00071672" w:rsidRDefault="005345E1" w:rsidP="006A09FA">
      <w:pPr>
        <w:pStyle w:val="Heading3"/>
      </w:pPr>
      <w:bookmarkStart w:id="98" w:name="_Toc159841544"/>
      <w:r w:rsidRPr="00071672">
        <w:t>11.5</w:t>
      </w:r>
      <w:r w:rsidRPr="00071672">
        <w:tab/>
        <w:t>Professional Regulations</w:t>
      </w:r>
      <w:bookmarkEnd w:id="98"/>
      <w:r w:rsidRPr="00071672">
        <w:t xml:space="preserve"> </w:t>
      </w:r>
    </w:p>
    <w:p w14:paraId="598B11D3" w14:textId="77777777" w:rsidR="005345E1" w:rsidRPr="005345E1" w:rsidRDefault="005345E1" w:rsidP="005345E1">
      <w:pPr>
        <w:spacing w:line="254" w:lineRule="auto"/>
        <w:rPr>
          <w:rFonts w:eastAsia="Calibri" w:cs="Arial"/>
          <w:szCs w:val="18"/>
          <w:lang w:val="en-US" w:eastAsia="nl-BE"/>
        </w:rPr>
      </w:pPr>
      <w:r w:rsidRPr="005345E1">
        <w:rPr>
          <w:rFonts w:eastAsia="Calibri" w:cs="Arial"/>
          <w:szCs w:val="18"/>
          <w:lang w:val="en-US" w:eastAsia="nl-BE"/>
        </w:rPr>
        <w:t xml:space="preserve">The Parties acknowledge that EY and the member firms of its network are subject to strict national and international regulations, specifically relating to independence. These regulations also apply to the agreements EY </w:t>
      </w:r>
      <w:proofErr w:type="gramStart"/>
      <w:r w:rsidRPr="005345E1">
        <w:rPr>
          <w:rFonts w:eastAsia="Calibri" w:cs="Arial"/>
          <w:szCs w:val="18"/>
          <w:lang w:val="en-US" w:eastAsia="nl-BE"/>
        </w:rPr>
        <w:t>enters into</w:t>
      </w:r>
      <w:proofErr w:type="gramEnd"/>
      <w:r w:rsidRPr="005345E1">
        <w:rPr>
          <w:rFonts w:eastAsia="Calibri" w:cs="Arial"/>
          <w:szCs w:val="18"/>
          <w:lang w:val="en-US" w:eastAsia="nl-BE"/>
        </w:rPr>
        <w:t xml:space="preserve"> with its business partners. If, at any moment during the term of the present Agreement, EY considers that the execution of the Agreement violate national or international regulations, to which EY or one of the member firms of its network are subject to, Parties will in first instance try to amend the present Agreement </w:t>
      </w:r>
      <w:proofErr w:type="gramStart"/>
      <w:r w:rsidRPr="005345E1">
        <w:rPr>
          <w:rFonts w:eastAsia="Calibri" w:cs="Arial"/>
          <w:szCs w:val="18"/>
          <w:lang w:val="en-US" w:eastAsia="nl-BE"/>
        </w:rPr>
        <w:t>in order to</w:t>
      </w:r>
      <w:proofErr w:type="gramEnd"/>
      <w:r w:rsidRPr="005345E1">
        <w:rPr>
          <w:rFonts w:eastAsia="Calibri" w:cs="Arial"/>
          <w:szCs w:val="18"/>
          <w:lang w:val="en-US" w:eastAsia="nl-BE"/>
        </w:rPr>
        <w:t xml:space="preserve"> comply again with said regulations. If such agreement cannot be reached within a reasonable </w:t>
      </w:r>
      <w:proofErr w:type="gramStart"/>
      <w:r w:rsidRPr="005345E1">
        <w:rPr>
          <w:rFonts w:eastAsia="Calibri" w:cs="Arial"/>
          <w:szCs w:val="18"/>
          <w:lang w:val="en-US" w:eastAsia="nl-BE"/>
        </w:rPr>
        <w:t>period of time</w:t>
      </w:r>
      <w:proofErr w:type="gramEnd"/>
      <w:r w:rsidRPr="005345E1">
        <w:rPr>
          <w:rFonts w:eastAsia="Calibri" w:cs="Arial"/>
          <w:szCs w:val="18"/>
          <w:lang w:val="en-US" w:eastAsia="nl-BE"/>
        </w:rPr>
        <w:t xml:space="preserve">, EY shall have the right to terminate the Agreement with immediate effect. </w:t>
      </w:r>
    </w:p>
    <w:p w14:paraId="4737AD22" w14:textId="77777777" w:rsidR="005345E1" w:rsidRPr="005345E1" w:rsidRDefault="005345E1" w:rsidP="005345E1">
      <w:pPr>
        <w:spacing w:line="254" w:lineRule="auto"/>
        <w:rPr>
          <w:rFonts w:eastAsia="Calibri" w:cs="Arial"/>
          <w:szCs w:val="18"/>
          <w:lang w:val="en-US" w:eastAsia="nl-BE"/>
        </w:rPr>
      </w:pPr>
      <w:r w:rsidRPr="005345E1">
        <w:rPr>
          <w:rFonts w:eastAsia="Calibri" w:cs="Arial"/>
          <w:szCs w:val="18"/>
          <w:lang w:val="en-US" w:eastAsia="nl-BE"/>
        </w:rPr>
        <w:t xml:space="preserve">Within this framework, the Laboratory warrants that: </w:t>
      </w:r>
    </w:p>
    <w:p w14:paraId="3DF9D741" w14:textId="77777777" w:rsidR="005345E1" w:rsidRPr="005345E1" w:rsidRDefault="005345E1" w:rsidP="005345E1">
      <w:pPr>
        <w:numPr>
          <w:ilvl w:val="0"/>
          <w:numId w:val="42"/>
        </w:numPr>
        <w:spacing w:before="0" w:after="0"/>
        <w:contextualSpacing/>
        <w:rPr>
          <w:rFonts w:eastAsia="Calibri" w:cs="Arial"/>
          <w:szCs w:val="18"/>
          <w:lang w:val="en-US" w:eastAsia="nl-BE"/>
        </w:rPr>
      </w:pPr>
      <w:r w:rsidRPr="005345E1">
        <w:rPr>
          <w:rFonts w:eastAsia="Calibri" w:cs="Arial"/>
          <w:szCs w:val="18"/>
          <w:lang w:val="en-US" w:eastAsia="nl-BE"/>
        </w:rPr>
        <w:t xml:space="preserve">neither it nor any of its officers, </w:t>
      </w:r>
      <w:proofErr w:type="gramStart"/>
      <w:r w:rsidRPr="005345E1">
        <w:rPr>
          <w:rFonts w:eastAsia="Calibri" w:cs="Arial"/>
          <w:szCs w:val="18"/>
          <w:lang w:val="en-US" w:eastAsia="nl-BE"/>
        </w:rPr>
        <w:t>directors</w:t>
      </w:r>
      <w:proofErr w:type="gramEnd"/>
      <w:r w:rsidRPr="005345E1">
        <w:rPr>
          <w:rFonts w:eastAsia="Calibri" w:cs="Arial"/>
          <w:szCs w:val="18"/>
          <w:lang w:val="en-US" w:eastAsia="nl-BE"/>
        </w:rPr>
        <w:t xml:space="preserve"> or substantial shareholders or any of its personnel providing services under this Agreement are officers, directors or substantial shareholders of an audit client of any member firm of EY’s international network; and</w:t>
      </w:r>
    </w:p>
    <w:p w14:paraId="34C3B3A7" w14:textId="77777777" w:rsidR="005345E1" w:rsidRPr="005345E1" w:rsidRDefault="005345E1" w:rsidP="005345E1">
      <w:pPr>
        <w:numPr>
          <w:ilvl w:val="0"/>
          <w:numId w:val="42"/>
        </w:numPr>
        <w:spacing w:before="0" w:after="0"/>
        <w:contextualSpacing/>
        <w:rPr>
          <w:rFonts w:eastAsia="Calibri" w:cs="Arial"/>
          <w:szCs w:val="18"/>
          <w:lang w:val="en-US" w:eastAsia="nl-BE"/>
        </w:rPr>
      </w:pPr>
      <w:r w:rsidRPr="005345E1">
        <w:rPr>
          <w:rFonts w:eastAsia="Calibri" w:cs="Arial"/>
          <w:szCs w:val="18"/>
          <w:lang w:val="en-US" w:eastAsia="nl-BE"/>
        </w:rPr>
        <w:t xml:space="preserve">the amounts paid as remuneration for its services under this Agreement do not exceed 40% of their total annual revenues. </w:t>
      </w:r>
    </w:p>
    <w:p w14:paraId="52CFDBBE" w14:textId="77777777" w:rsidR="005345E1" w:rsidRPr="005345E1" w:rsidRDefault="005345E1" w:rsidP="005345E1">
      <w:pPr>
        <w:spacing w:line="254" w:lineRule="auto"/>
        <w:ind w:left="709"/>
        <w:rPr>
          <w:rFonts w:eastAsia="Calibri" w:cs="Arial"/>
          <w:szCs w:val="18"/>
          <w:lang w:val="en-US" w:eastAsia="nl-BE"/>
        </w:rPr>
      </w:pPr>
      <w:r w:rsidRPr="005345E1">
        <w:rPr>
          <w:rFonts w:eastAsia="Calibri" w:cs="Arial"/>
          <w:szCs w:val="18"/>
          <w:lang w:val="en-US" w:eastAsia="nl-BE"/>
        </w:rPr>
        <w:t xml:space="preserve">The Laboratory shall inform EY of any changes to the foregoing that may occur during the term of this Agreement. </w:t>
      </w:r>
    </w:p>
    <w:p w14:paraId="0B2DEC35" w14:textId="77777777" w:rsidR="005345E1" w:rsidRPr="00071672" w:rsidRDefault="005345E1" w:rsidP="006A09FA">
      <w:pPr>
        <w:pStyle w:val="Heading3"/>
      </w:pPr>
      <w:bookmarkStart w:id="99" w:name="_Toc159841545"/>
      <w:r w:rsidRPr="00071672">
        <w:t>11.6</w:t>
      </w:r>
      <w:r w:rsidRPr="00071672">
        <w:tab/>
        <w:t>Waiver - Amendment</w:t>
      </w:r>
      <w:bookmarkEnd w:id="99"/>
    </w:p>
    <w:p w14:paraId="7BCB5B1B"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t xml:space="preserve">The failure of any Party to enforce at any time any of the provisions of the Agreement or to require at any time performance by the other Parties of any of such provisions, shall in no way be construed to be a waiver of such provisions nor the right of any Party to enforce in the future </w:t>
      </w:r>
      <w:proofErr w:type="gramStart"/>
      <w:r w:rsidRPr="005345E1">
        <w:rPr>
          <w:rFonts w:eastAsia="Arial Unicode MS" w:cs="Arial"/>
          <w:szCs w:val="18"/>
          <w:lang w:val="en-US"/>
        </w:rPr>
        <w:t>each and every</w:t>
      </w:r>
      <w:proofErr w:type="gramEnd"/>
      <w:r w:rsidRPr="005345E1">
        <w:rPr>
          <w:rFonts w:eastAsia="Arial Unicode MS" w:cs="Arial"/>
          <w:szCs w:val="18"/>
          <w:lang w:val="en-US"/>
        </w:rPr>
        <w:t xml:space="preserve"> provision.</w:t>
      </w:r>
    </w:p>
    <w:p w14:paraId="4373214E"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lastRenderedPageBreak/>
        <w:t xml:space="preserve">No waiver, modification, or Amendment of any of the provisions of the Agreement shall be binding unless it is in writing and executed by a duly </w:t>
      </w:r>
      <w:proofErr w:type="spellStart"/>
      <w:r w:rsidRPr="005345E1">
        <w:rPr>
          <w:rFonts w:eastAsia="Arial Unicode MS" w:cs="Arial"/>
          <w:szCs w:val="18"/>
          <w:lang w:val="en-US"/>
        </w:rPr>
        <w:t>authorised</w:t>
      </w:r>
      <w:proofErr w:type="spellEnd"/>
      <w:r w:rsidRPr="005345E1">
        <w:rPr>
          <w:rFonts w:eastAsia="Arial Unicode MS" w:cs="Arial"/>
          <w:szCs w:val="18"/>
          <w:lang w:val="en-US"/>
        </w:rPr>
        <w:t xml:space="preserve"> representative of each Party.</w:t>
      </w:r>
    </w:p>
    <w:p w14:paraId="32D188F9" w14:textId="77777777" w:rsidR="005345E1" w:rsidRPr="00071672" w:rsidRDefault="005345E1" w:rsidP="006A09FA">
      <w:pPr>
        <w:pStyle w:val="Heading3"/>
      </w:pPr>
      <w:bookmarkStart w:id="100" w:name="_Toc159841546"/>
      <w:r w:rsidRPr="00071672">
        <w:t>11.7</w:t>
      </w:r>
      <w:r w:rsidRPr="00071672">
        <w:tab/>
        <w:t>Notices</w:t>
      </w:r>
      <w:bookmarkEnd w:id="100"/>
    </w:p>
    <w:p w14:paraId="2B8097EB"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t xml:space="preserve">Any notice under the Agreement shall be deemed valid upon receipt, </w:t>
      </w:r>
      <w:proofErr w:type="gramStart"/>
      <w:r w:rsidRPr="005345E1">
        <w:rPr>
          <w:rFonts w:eastAsia="Arial Unicode MS" w:cs="Arial"/>
          <w:szCs w:val="18"/>
          <w:lang w:val="en-US"/>
        </w:rPr>
        <w:t>provided that</w:t>
      </w:r>
      <w:proofErr w:type="gramEnd"/>
      <w:r w:rsidRPr="005345E1">
        <w:rPr>
          <w:rFonts w:eastAsia="Arial Unicode MS" w:cs="Arial"/>
          <w:szCs w:val="18"/>
          <w:lang w:val="en-US"/>
        </w:rPr>
        <w:t xml:space="preserve"> it is served by registered mail or by telefax or e-mail and subsequently confirmed by registered mail and shall be deemed to have been communicated from its reception by the receiving party. All such correspondence shall be addressed to the following addresses:</w:t>
      </w:r>
    </w:p>
    <w:p w14:paraId="7F50D594" w14:textId="77777777" w:rsidR="005345E1" w:rsidRPr="005345E1" w:rsidRDefault="005345E1" w:rsidP="005345E1">
      <w:pPr>
        <w:spacing w:after="0"/>
        <w:ind w:left="540"/>
        <w:rPr>
          <w:rFonts w:eastAsia="Arial Unicode MS" w:cs="Arial"/>
          <w:szCs w:val="18"/>
          <w:lang w:val="en-US"/>
        </w:rPr>
      </w:pPr>
    </w:p>
    <w:tbl>
      <w:tblPr>
        <w:tblStyle w:val="TableGrid1"/>
        <w:tblW w:w="0" w:type="auto"/>
        <w:tblInd w:w="540" w:type="dxa"/>
        <w:tblLook w:val="04A0" w:firstRow="1" w:lastRow="0" w:firstColumn="1" w:lastColumn="0" w:noHBand="0" w:noVBand="1"/>
      </w:tblPr>
      <w:tblGrid>
        <w:gridCol w:w="4231"/>
        <w:gridCol w:w="4245"/>
      </w:tblGrid>
      <w:tr w:rsidR="005345E1" w:rsidRPr="005345E1" w14:paraId="47ABB349" w14:textId="77777777" w:rsidTr="008D75A5">
        <w:tc>
          <w:tcPr>
            <w:tcW w:w="4583" w:type="dxa"/>
            <w:tcBorders>
              <w:top w:val="single" w:sz="4" w:space="0" w:color="auto"/>
              <w:left w:val="single" w:sz="4" w:space="0" w:color="auto"/>
              <w:bottom w:val="single" w:sz="4" w:space="0" w:color="auto"/>
              <w:right w:val="single" w:sz="4" w:space="0" w:color="auto"/>
            </w:tcBorders>
          </w:tcPr>
          <w:p w14:paraId="5B1E8C58" w14:textId="77777777" w:rsidR="005345E1" w:rsidRPr="005345E1" w:rsidRDefault="005345E1" w:rsidP="005345E1">
            <w:pPr>
              <w:tabs>
                <w:tab w:val="left" w:pos="2520"/>
                <w:tab w:val="left" w:pos="4140"/>
                <w:tab w:val="left" w:pos="7920"/>
              </w:tabs>
              <w:ind w:left="900"/>
              <w:rPr>
                <w:rFonts w:eastAsia="Arial Unicode MS" w:cs="Arial"/>
                <w:bCs/>
                <w:color w:val="000000" w:themeColor="text1"/>
                <w:lang w:val="en-US"/>
              </w:rPr>
            </w:pPr>
          </w:p>
          <w:p w14:paraId="3DFAF64B" w14:textId="77777777" w:rsidR="005345E1" w:rsidRPr="005345E1" w:rsidRDefault="005345E1" w:rsidP="005345E1">
            <w:pPr>
              <w:numPr>
                <w:ilvl w:val="0"/>
                <w:numId w:val="43"/>
              </w:numPr>
              <w:tabs>
                <w:tab w:val="left" w:pos="2520"/>
                <w:tab w:val="left" w:pos="4140"/>
                <w:tab w:val="left" w:pos="7920"/>
              </w:tabs>
              <w:spacing w:before="0" w:after="0" w:line="254" w:lineRule="auto"/>
              <w:rPr>
                <w:rFonts w:eastAsia="Arial Unicode MS" w:cs="Arial"/>
                <w:bCs/>
                <w:color w:val="000000" w:themeColor="text1"/>
                <w:lang w:val="en-US"/>
              </w:rPr>
            </w:pPr>
            <w:r w:rsidRPr="005345E1">
              <w:rPr>
                <w:rFonts w:eastAsia="Arial Unicode MS" w:cs="Arial"/>
                <w:color w:val="000000" w:themeColor="text1"/>
                <w:lang w:val="en-US"/>
              </w:rPr>
              <w:t xml:space="preserve">For </w:t>
            </w:r>
            <w:r w:rsidRPr="005345E1">
              <w:rPr>
                <w:rFonts w:eastAsia="Arial Unicode MS" w:cs="Arial"/>
                <w:bCs/>
                <w:color w:val="000000" w:themeColor="text1"/>
                <w:lang w:val="en-US"/>
              </w:rPr>
              <w:t>EY:</w:t>
            </w:r>
          </w:p>
          <w:p w14:paraId="5FC76B6B" w14:textId="77777777" w:rsidR="005345E1" w:rsidRPr="005345E1" w:rsidRDefault="005345E1" w:rsidP="005345E1">
            <w:pPr>
              <w:tabs>
                <w:tab w:val="left" w:pos="900"/>
                <w:tab w:val="left" w:pos="4140"/>
                <w:tab w:val="left" w:pos="7920"/>
              </w:tabs>
              <w:ind w:left="900"/>
              <w:rPr>
                <w:rFonts w:eastAsia="Arial Unicode MS" w:cs="Arial"/>
                <w:bCs/>
                <w:color w:val="000000" w:themeColor="text1"/>
                <w:lang w:val="en-US"/>
              </w:rPr>
            </w:pPr>
          </w:p>
          <w:p w14:paraId="0070CF5A" w14:textId="77777777" w:rsidR="005345E1" w:rsidRPr="005345E1" w:rsidRDefault="005345E1" w:rsidP="005345E1">
            <w:pPr>
              <w:tabs>
                <w:tab w:val="left" w:pos="900"/>
                <w:tab w:val="left" w:pos="4140"/>
                <w:tab w:val="left" w:pos="7920"/>
              </w:tabs>
              <w:ind w:left="540"/>
              <w:rPr>
                <w:rFonts w:eastAsia="Arial Unicode MS" w:cs="Arial"/>
                <w:bCs/>
                <w:color w:val="000000" w:themeColor="text1"/>
                <w:lang w:val="en-US"/>
              </w:rPr>
            </w:pPr>
            <w:r w:rsidRPr="005345E1">
              <w:rPr>
                <w:rFonts w:eastAsia="Arial Unicode MS" w:cs="Arial"/>
                <w:bCs/>
                <w:color w:val="000000" w:themeColor="text1"/>
                <w:lang w:val="en-US"/>
              </w:rPr>
              <w:tab/>
              <w:t>EY Consulting BV</w:t>
            </w:r>
          </w:p>
          <w:p w14:paraId="02CF5D41" w14:textId="77777777" w:rsidR="005345E1" w:rsidRPr="005345E1" w:rsidRDefault="005345E1" w:rsidP="005345E1">
            <w:pPr>
              <w:tabs>
                <w:tab w:val="left" w:pos="900"/>
                <w:tab w:val="left" w:pos="4140"/>
                <w:tab w:val="left" w:pos="7920"/>
              </w:tabs>
              <w:ind w:left="540"/>
              <w:rPr>
                <w:rFonts w:eastAsia="Arial Unicode MS" w:cs="Arial"/>
                <w:bCs/>
                <w:color w:val="000000" w:themeColor="text1"/>
                <w:lang w:val="en-US"/>
              </w:rPr>
            </w:pPr>
            <w:r w:rsidRPr="005345E1">
              <w:rPr>
                <w:rFonts w:eastAsia="Arial Unicode MS" w:cs="Arial"/>
                <w:bCs/>
                <w:color w:val="000000" w:themeColor="text1"/>
                <w:lang w:val="en-US"/>
              </w:rPr>
              <w:tab/>
              <w:t xml:space="preserve">To </w:t>
            </w:r>
          </w:p>
          <w:p w14:paraId="68394ADF" w14:textId="77777777" w:rsidR="005345E1" w:rsidRPr="005345E1" w:rsidRDefault="005345E1" w:rsidP="005345E1">
            <w:pPr>
              <w:ind w:left="720"/>
              <w:rPr>
                <w:rFonts w:eastAsia="Arial Unicode MS" w:cs="Arial"/>
                <w:color w:val="000000" w:themeColor="text1"/>
                <w:lang w:val="en-US"/>
              </w:rPr>
            </w:pPr>
            <w:r w:rsidRPr="005345E1">
              <w:rPr>
                <w:rFonts w:eastAsia="Arial Unicode MS" w:cs="Arial"/>
                <w:color w:val="000000" w:themeColor="text1"/>
                <w:lang w:val="en-US"/>
              </w:rPr>
              <w:t xml:space="preserve">   Address:</w:t>
            </w:r>
          </w:p>
          <w:p w14:paraId="78FA448E" w14:textId="77777777" w:rsidR="005345E1" w:rsidRPr="005345E1" w:rsidRDefault="005345E1" w:rsidP="005345E1">
            <w:pPr>
              <w:tabs>
                <w:tab w:val="left" w:pos="900"/>
                <w:tab w:val="left" w:pos="4140"/>
                <w:tab w:val="left" w:pos="7920"/>
              </w:tabs>
              <w:ind w:left="540"/>
              <w:rPr>
                <w:rFonts w:eastAsia="Arial Unicode MS" w:cs="Arial"/>
                <w:bCs/>
                <w:color w:val="000000" w:themeColor="text1"/>
                <w:lang w:val="en-US"/>
              </w:rPr>
            </w:pPr>
            <w:r w:rsidRPr="005345E1">
              <w:rPr>
                <w:rFonts w:eastAsia="Arial Unicode MS" w:cs="Arial"/>
                <w:bCs/>
                <w:color w:val="000000" w:themeColor="text1"/>
                <w:lang w:val="en-US"/>
              </w:rPr>
              <w:tab/>
              <w:t xml:space="preserve">Number: </w:t>
            </w:r>
          </w:p>
          <w:p w14:paraId="3424F0A0" w14:textId="77777777" w:rsidR="005345E1" w:rsidRPr="005345E1" w:rsidRDefault="005345E1" w:rsidP="005345E1">
            <w:pPr>
              <w:tabs>
                <w:tab w:val="left" w:pos="900"/>
                <w:tab w:val="left" w:pos="4140"/>
                <w:tab w:val="left" w:pos="7920"/>
              </w:tabs>
              <w:ind w:left="540"/>
              <w:rPr>
                <w:rFonts w:eastAsia="Arial Unicode MS" w:cs="Arial"/>
                <w:bCs/>
                <w:color w:val="000000" w:themeColor="text1"/>
                <w:lang w:val="en-US"/>
              </w:rPr>
            </w:pPr>
            <w:r w:rsidRPr="005345E1">
              <w:rPr>
                <w:rFonts w:eastAsia="Arial Unicode MS" w:cs="Arial"/>
                <w:bCs/>
                <w:color w:val="000000" w:themeColor="text1"/>
                <w:lang w:val="en-US"/>
              </w:rPr>
              <w:tab/>
              <w:t xml:space="preserve">Email: </w:t>
            </w:r>
          </w:p>
          <w:p w14:paraId="082FF97A" w14:textId="77777777" w:rsidR="005345E1" w:rsidRPr="005345E1" w:rsidRDefault="005345E1" w:rsidP="005345E1">
            <w:pPr>
              <w:rPr>
                <w:rFonts w:eastAsia="Arial Unicode MS" w:cs="Arial"/>
                <w:color w:val="000000" w:themeColor="text1"/>
                <w:lang w:val="en-US"/>
              </w:rPr>
            </w:pPr>
          </w:p>
        </w:tc>
        <w:tc>
          <w:tcPr>
            <w:tcW w:w="4583" w:type="dxa"/>
            <w:tcBorders>
              <w:top w:val="single" w:sz="4" w:space="0" w:color="auto"/>
              <w:left w:val="single" w:sz="4" w:space="0" w:color="auto"/>
              <w:bottom w:val="single" w:sz="4" w:space="0" w:color="auto"/>
              <w:right w:val="single" w:sz="4" w:space="0" w:color="auto"/>
            </w:tcBorders>
          </w:tcPr>
          <w:p w14:paraId="33827E82" w14:textId="77777777" w:rsidR="005345E1" w:rsidRPr="005345E1" w:rsidRDefault="005345E1" w:rsidP="005345E1">
            <w:pPr>
              <w:ind w:left="720"/>
              <w:rPr>
                <w:rFonts w:eastAsia="Arial Unicode MS" w:cs="Arial"/>
                <w:color w:val="000000" w:themeColor="text1"/>
                <w:lang w:val="en-US"/>
              </w:rPr>
            </w:pPr>
          </w:p>
          <w:p w14:paraId="303C1C1E" w14:textId="77777777" w:rsidR="005345E1" w:rsidRPr="005345E1" w:rsidRDefault="005345E1" w:rsidP="005345E1">
            <w:pPr>
              <w:numPr>
                <w:ilvl w:val="0"/>
                <w:numId w:val="44"/>
              </w:numPr>
              <w:spacing w:before="0" w:after="0" w:line="254" w:lineRule="auto"/>
              <w:rPr>
                <w:rFonts w:eastAsia="Arial Unicode MS" w:cs="Arial"/>
                <w:color w:val="000000" w:themeColor="text1"/>
                <w:lang w:val="en-US"/>
              </w:rPr>
            </w:pPr>
            <w:r w:rsidRPr="005345E1">
              <w:rPr>
                <w:rFonts w:eastAsia="Arial Unicode MS" w:cs="Arial"/>
                <w:color w:val="000000" w:themeColor="text1"/>
                <w:lang w:val="en-US"/>
              </w:rPr>
              <w:t>For The Laboratory:</w:t>
            </w:r>
          </w:p>
          <w:p w14:paraId="0D0F6B0A" w14:textId="77777777" w:rsidR="005345E1" w:rsidRPr="005345E1" w:rsidRDefault="005345E1" w:rsidP="005345E1">
            <w:pPr>
              <w:ind w:left="360"/>
              <w:rPr>
                <w:rFonts w:eastAsia="Arial Unicode MS" w:cs="Arial"/>
                <w:color w:val="000000" w:themeColor="text1"/>
                <w:lang w:val="en-US"/>
              </w:rPr>
            </w:pPr>
          </w:p>
          <w:p w14:paraId="238A24B1" w14:textId="77777777" w:rsidR="005345E1" w:rsidRPr="005345E1" w:rsidRDefault="005345E1" w:rsidP="005345E1">
            <w:pPr>
              <w:ind w:left="720"/>
              <w:rPr>
                <w:rFonts w:eastAsia="Arial Unicode MS" w:cs="Arial"/>
                <w:color w:val="000000" w:themeColor="text1"/>
                <w:lang w:val="en-US"/>
              </w:rPr>
            </w:pPr>
            <w:r w:rsidRPr="005345E1">
              <w:rPr>
                <w:rFonts w:eastAsia="Arial Unicode MS" w:cs="Arial"/>
                <w:color w:val="000000" w:themeColor="text1"/>
                <w:lang w:val="en-US"/>
              </w:rPr>
              <w:t>The Laboratory</w:t>
            </w:r>
          </w:p>
          <w:p w14:paraId="05AE6DC6" w14:textId="77777777" w:rsidR="005345E1" w:rsidRPr="005345E1" w:rsidRDefault="005345E1" w:rsidP="005345E1">
            <w:pPr>
              <w:ind w:left="720"/>
              <w:rPr>
                <w:rFonts w:eastAsia="Arial Unicode MS" w:cs="Arial"/>
                <w:color w:val="000000" w:themeColor="text1"/>
                <w:lang w:val="en-US"/>
              </w:rPr>
            </w:pPr>
            <w:r w:rsidRPr="005345E1">
              <w:rPr>
                <w:rFonts w:eastAsia="Arial Unicode MS" w:cs="Arial"/>
                <w:color w:val="000000" w:themeColor="text1"/>
                <w:lang w:val="en-US"/>
              </w:rPr>
              <w:t>To …, Contract Manager</w:t>
            </w:r>
          </w:p>
          <w:p w14:paraId="0FB605BF" w14:textId="77777777" w:rsidR="005345E1" w:rsidRPr="005345E1" w:rsidRDefault="005345E1" w:rsidP="005345E1">
            <w:pPr>
              <w:ind w:left="720"/>
              <w:rPr>
                <w:rFonts w:eastAsia="Arial Unicode MS" w:cs="Arial"/>
                <w:color w:val="000000" w:themeColor="text1"/>
                <w:lang w:val="en-US"/>
              </w:rPr>
            </w:pPr>
            <w:r w:rsidRPr="005345E1">
              <w:rPr>
                <w:rFonts w:eastAsia="Arial Unicode MS" w:cs="Arial"/>
                <w:color w:val="000000" w:themeColor="text1"/>
                <w:lang w:val="en-US"/>
              </w:rPr>
              <w:t>Address:</w:t>
            </w:r>
          </w:p>
          <w:p w14:paraId="5507286F" w14:textId="77777777" w:rsidR="005345E1" w:rsidRPr="005345E1" w:rsidRDefault="005345E1" w:rsidP="005345E1">
            <w:pPr>
              <w:ind w:left="720"/>
              <w:rPr>
                <w:rFonts w:eastAsia="Arial Unicode MS" w:cs="Arial"/>
                <w:color w:val="000000" w:themeColor="text1"/>
                <w:lang w:val="en-US"/>
              </w:rPr>
            </w:pPr>
            <w:r w:rsidRPr="005345E1">
              <w:rPr>
                <w:rFonts w:eastAsia="Arial Unicode MS" w:cs="Arial"/>
                <w:color w:val="000000" w:themeColor="text1"/>
                <w:lang w:val="en-US"/>
              </w:rPr>
              <w:t>Number:</w:t>
            </w:r>
          </w:p>
          <w:p w14:paraId="0EA6FF12" w14:textId="77777777" w:rsidR="005345E1" w:rsidRPr="005345E1" w:rsidRDefault="005345E1" w:rsidP="005345E1">
            <w:pPr>
              <w:ind w:left="720"/>
              <w:rPr>
                <w:rFonts w:eastAsia="Arial Unicode MS" w:cs="Arial"/>
                <w:color w:val="000000" w:themeColor="text1"/>
                <w:lang w:val="en-US"/>
              </w:rPr>
            </w:pPr>
            <w:r w:rsidRPr="005345E1">
              <w:rPr>
                <w:rFonts w:eastAsia="Arial Unicode MS" w:cs="Arial"/>
                <w:color w:val="000000" w:themeColor="text1"/>
                <w:lang w:val="en-US"/>
              </w:rPr>
              <w:t>Email:</w:t>
            </w:r>
          </w:p>
          <w:p w14:paraId="379419BA" w14:textId="77777777" w:rsidR="005345E1" w:rsidRPr="005345E1" w:rsidRDefault="005345E1" w:rsidP="005345E1">
            <w:pPr>
              <w:rPr>
                <w:rFonts w:eastAsia="Arial Unicode MS" w:cs="Arial"/>
                <w:color w:val="000000" w:themeColor="text1"/>
                <w:lang w:val="en-US"/>
              </w:rPr>
            </w:pPr>
          </w:p>
        </w:tc>
      </w:tr>
    </w:tbl>
    <w:p w14:paraId="2109D2A2" w14:textId="77777777" w:rsidR="005345E1" w:rsidRPr="005345E1" w:rsidRDefault="005345E1" w:rsidP="005345E1">
      <w:pPr>
        <w:spacing w:after="0"/>
        <w:rPr>
          <w:rFonts w:eastAsia="Arial Unicode MS" w:cs="Arial"/>
          <w:szCs w:val="18"/>
          <w:lang w:val="en-US"/>
        </w:rPr>
      </w:pPr>
    </w:p>
    <w:p w14:paraId="10E265E6" w14:textId="77777777" w:rsidR="005345E1" w:rsidRPr="00071672" w:rsidRDefault="005345E1" w:rsidP="006A09FA">
      <w:pPr>
        <w:pStyle w:val="Heading3"/>
      </w:pPr>
      <w:bookmarkStart w:id="101" w:name="_Toc159841547"/>
      <w:r w:rsidRPr="00071672">
        <w:t>11.8</w:t>
      </w:r>
      <w:r w:rsidRPr="00071672">
        <w:tab/>
        <w:t>Protection of Names</w:t>
      </w:r>
      <w:bookmarkEnd w:id="101"/>
    </w:p>
    <w:p w14:paraId="586BE240"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 xml:space="preserve">Unless the Laboratory is given prior formal </w:t>
      </w:r>
      <w:proofErr w:type="spellStart"/>
      <w:r w:rsidRPr="005345E1">
        <w:rPr>
          <w:rFonts w:eastAsia="Calibri" w:cs="Arial"/>
          <w:szCs w:val="18"/>
          <w:lang w:val="en-US"/>
        </w:rPr>
        <w:t>authorisation</w:t>
      </w:r>
      <w:proofErr w:type="spellEnd"/>
      <w:r w:rsidRPr="005345E1">
        <w:rPr>
          <w:rFonts w:eastAsia="Calibri" w:cs="Arial"/>
          <w:szCs w:val="18"/>
          <w:lang w:val="en-US"/>
        </w:rPr>
        <w:t xml:space="preserve">, </w:t>
      </w:r>
      <w:r w:rsidRPr="005345E1">
        <w:rPr>
          <w:rFonts w:eastAsia="Calibri" w:cs="Arial"/>
          <w:bCs/>
          <w:szCs w:val="18"/>
          <w:lang w:val="en-US"/>
        </w:rPr>
        <w:t>he promises not to use the name</w:t>
      </w:r>
      <w:r w:rsidRPr="005345E1">
        <w:rPr>
          <w:rFonts w:eastAsia="Calibri" w:cs="Arial"/>
          <w:szCs w:val="18"/>
          <w:lang w:val="en-US"/>
        </w:rPr>
        <w:t xml:space="preserve"> EY” or “Ernst &amp; Young” alone or in association with the brands and logos and other trade names from the EY network, within the framework of marketing offers or relations with any third party, whether this is during or after the duration of the Agreement.</w:t>
      </w:r>
      <w:r w:rsidRPr="005345E1">
        <w:rPr>
          <w:rFonts w:eastAsia="Calibri" w:cs="Arial"/>
          <w:caps/>
          <w:szCs w:val="18"/>
          <w:lang w:val="en-US"/>
        </w:rPr>
        <w:tab/>
      </w:r>
      <w:r w:rsidRPr="005345E1">
        <w:rPr>
          <w:rFonts w:eastAsia="Calibri" w:cs="Arial"/>
          <w:szCs w:val="18"/>
          <w:lang w:val="en-US" w:eastAsia="nl-BE"/>
        </w:rPr>
        <w:t xml:space="preserve"> </w:t>
      </w:r>
    </w:p>
    <w:p w14:paraId="3DD385D8" w14:textId="77777777" w:rsidR="005345E1" w:rsidRPr="00071672" w:rsidRDefault="005345E1" w:rsidP="006A09FA">
      <w:pPr>
        <w:pStyle w:val="Heading3"/>
      </w:pPr>
      <w:bookmarkStart w:id="102" w:name="_Toc159841548"/>
      <w:r w:rsidRPr="00071672">
        <w:t xml:space="preserve">11.9 </w:t>
      </w:r>
      <w:r w:rsidRPr="00071672">
        <w:tab/>
        <w:t>Anti-Corruption</w:t>
      </w:r>
      <w:bookmarkEnd w:id="102"/>
    </w:p>
    <w:p w14:paraId="76C28C14" w14:textId="77777777" w:rsidR="005345E1" w:rsidRPr="005345E1" w:rsidRDefault="005345E1" w:rsidP="005345E1">
      <w:pPr>
        <w:spacing w:line="254" w:lineRule="auto"/>
        <w:rPr>
          <w:rFonts w:eastAsia="Calibri" w:cs="Arial"/>
          <w:szCs w:val="18"/>
          <w:lang w:val="en-US"/>
        </w:rPr>
      </w:pPr>
      <w:r w:rsidRPr="005345E1">
        <w:rPr>
          <w:rFonts w:eastAsia="Calibri" w:cs="Arial"/>
          <w:szCs w:val="18"/>
          <w:lang w:val="en-US"/>
        </w:rPr>
        <w:t>The Laboratory appreciates the impact of anti-corruption legislation. The Laboratory confirms that it has a culture of zero tolerance for bribery and has well established policies and procedures around</w:t>
      </w:r>
      <w:r w:rsidRPr="005345E1">
        <w:rPr>
          <w:rFonts w:eastAsia="Calibri" w:cs="Arial"/>
          <w:color w:val="000000"/>
          <w:szCs w:val="18"/>
          <w:lang w:val="en-US"/>
        </w:rPr>
        <w:t xml:space="preserve"> anti-bribery in place. The Laboratory confirms that both it and its employees and/or agents will comply with anti-bribery regulations. </w:t>
      </w:r>
    </w:p>
    <w:p w14:paraId="2084C897" w14:textId="77777777" w:rsidR="005345E1" w:rsidRPr="005345E1" w:rsidRDefault="005345E1" w:rsidP="005345E1">
      <w:pPr>
        <w:rPr>
          <w:noProof/>
          <w:lang w:val="en-US"/>
        </w:rPr>
      </w:pPr>
      <w:r w:rsidRPr="005345E1">
        <w:rPr>
          <w:lang w:val="en-US"/>
        </w:rPr>
        <w:t>The Laboratory will promptly</w:t>
      </w:r>
      <w:r w:rsidRPr="005345E1">
        <w:rPr>
          <w:noProof/>
          <w:lang w:val="en-US"/>
        </w:rPr>
        <w:t xml:space="preserve"> report to EY any request or demand for any undue financial or other advantage of any kind received by any third party in connection with the performance of this Agreement or any Assignment.</w:t>
      </w:r>
    </w:p>
    <w:p w14:paraId="210FFCEF" w14:textId="77777777" w:rsidR="005345E1" w:rsidRPr="005345E1" w:rsidRDefault="005345E1" w:rsidP="005345E1">
      <w:pPr>
        <w:rPr>
          <w:lang w:val="en-US"/>
        </w:rPr>
      </w:pPr>
      <w:r w:rsidRPr="005345E1">
        <w:rPr>
          <w:noProof/>
          <w:lang w:val="en-US"/>
        </w:rPr>
        <w:lastRenderedPageBreak/>
        <w:t xml:space="preserve">The Laboratory will indemnify EY from any damages, losses and expenses arising from the non-compliance by the Laboratory or its employees or agents with the anti-bribery regulations. </w:t>
      </w:r>
    </w:p>
    <w:p w14:paraId="7D671983" w14:textId="77777777" w:rsidR="005345E1" w:rsidRPr="00071672" w:rsidRDefault="005345E1" w:rsidP="006A09FA">
      <w:pPr>
        <w:pStyle w:val="Heading3"/>
      </w:pPr>
      <w:bookmarkStart w:id="103" w:name="_Toc159841549"/>
      <w:r w:rsidRPr="00071672">
        <w:t>11.10</w:t>
      </w:r>
      <w:r w:rsidRPr="00071672">
        <w:tab/>
        <w:t>Governing Law and Jurisdiction</w:t>
      </w:r>
      <w:bookmarkEnd w:id="103"/>
    </w:p>
    <w:p w14:paraId="774ABBBC"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t>The Agreement shall be governed and interpreted in accordance with the laws of Belgium.</w:t>
      </w:r>
    </w:p>
    <w:p w14:paraId="091112F6"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t>Any dispute arising in connection with the Agreement which is not amicably solved between the Parties within sixty (60) days from the notification of its claim by the most diligent Party to the other Parties shall be subject to the exclusive jurisdiction of the Court of Brussels.</w:t>
      </w:r>
    </w:p>
    <w:p w14:paraId="6F111DFD"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t xml:space="preserve">In witness whereof, the Parties hereto have caused the Agreement to be executed by their </w:t>
      </w:r>
      <w:proofErr w:type="gramStart"/>
      <w:r w:rsidRPr="005345E1">
        <w:rPr>
          <w:rFonts w:eastAsia="Arial Unicode MS" w:cs="Arial"/>
          <w:szCs w:val="18"/>
          <w:lang w:val="en-US"/>
        </w:rPr>
        <w:t>duly</w:t>
      </w:r>
      <w:proofErr w:type="gramEnd"/>
      <w:r w:rsidRPr="005345E1">
        <w:rPr>
          <w:rFonts w:eastAsia="Arial Unicode MS" w:cs="Arial"/>
          <w:szCs w:val="18"/>
          <w:lang w:val="en-US"/>
        </w:rPr>
        <w:t xml:space="preserve"> </w:t>
      </w:r>
    </w:p>
    <w:p w14:paraId="7EB85CB5" w14:textId="77777777" w:rsidR="005345E1" w:rsidRPr="005345E1" w:rsidRDefault="005345E1" w:rsidP="005345E1">
      <w:pPr>
        <w:spacing w:after="0"/>
        <w:rPr>
          <w:rFonts w:eastAsia="Arial Unicode MS" w:cs="Arial"/>
          <w:szCs w:val="18"/>
          <w:lang w:val="en-US"/>
        </w:rPr>
      </w:pPr>
      <w:proofErr w:type="spellStart"/>
      <w:r w:rsidRPr="005345E1">
        <w:rPr>
          <w:rFonts w:eastAsia="Arial Unicode MS" w:cs="Arial"/>
          <w:szCs w:val="18"/>
          <w:lang w:val="en-US"/>
        </w:rPr>
        <w:t>authorised</w:t>
      </w:r>
      <w:proofErr w:type="spellEnd"/>
      <w:r w:rsidRPr="005345E1">
        <w:rPr>
          <w:rFonts w:eastAsia="Arial Unicode MS" w:cs="Arial"/>
          <w:szCs w:val="18"/>
          <w:lang w:val="en-US"/>
        </w:rPr>
        <w:t xml:space="preserve"> signatories in 2 original copies, on </w:t>
      </w:r>
      <w:proofErr w:type="gramStart"/>
      <w:r w:rsidRPr="005345E1">
        <w:rPr>
          <w:rFonts w:eastAsia="Arial Unicode MS" w:cs="Arial"/>
          <w:szCs w:val="18"/>
          <w:lang w:val="en-US"/>
        </w:rPr>
        <w:t>[..</w:t>
      </w:r>
      <w:proofErr w:type="gramEnd"/>
      <w:r w:rsidRPr="005345E1">
        <w:rPr>
          <w:rFonts w:eastAsia="Arial Unicode MS" w:cs="Arial"/>
          <w:szCs w:val="18"/>
          <w:lang w:val="en-US"/>
        </w:rPr>
        <w:t>/../..]</w:t>
      </w:r>
    </w:p>
    <w:p w14:paraId="01C977E1" w14:textId="77777777" w:rsidR="005345E1" w:rsidRPr="005345E1" w:rsidRDefault="005345E1" w:rsidP="005345E1">
      <w:pPr>
        <w:spacing w:after="0"/>
        <w:rPr>
          <w:rFonts w:eastAsia="Arial Unicode MS" w:cs="Arial"/>
          <w:szCs w:val="18"/>
          <w:lang w:val="en-US"/>
        </w:rPr>
      </w:pPr>
    </w:p>
    <w:p w14:paraId="2908AA69"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t xml:space="preserve">For </w:t>
      </w:r>
      <w:proofErr w:type="gramStart"/>
      <w:r w:rsidRPr="005345E1">
        <w:rPr>
          <w:rFonts w:eastAsia="Arial Unicode MS" w:cs="Arial"/>
          <w:szCs w:val="18"/>
          <w:lang w:val="en-US"/>
        </w:rPr>
        <w:t>EY :</w:t>
      </w:r>
      <w:proofErr w:type="gramEnd"/>
      <w:r w:rsidRPr="005345E1">
        <w:rPr>
          <w:rFonts w:eastAsia="Arial Unicode MS" w:cs="Arial"/>
          <w:szCs w:val="18"/>
          <w:lang w:val="en-US"/>
        </w:rPr>
        <w:tab/>
      </w:r>
      <w:r w:rsidRPr="005345E1">
        <w:rPr>
          <w:rFonts w:eastAsia="Arial Unicode MS" w:cs="Arial"/>
          <w:szCs w:val="18"/>
          <w:lang w:val="en-US"/>
        </w:rPr>
        <w:tab/>
      </w:r>
      <w:r w:rsidRPr="005345E1">
        <w:rPr>
          <w:rFonts w:eastAsia="Arial Unicode MS" w:cs="Arial"/>
          <w:szCs w:val="18"/>
          <w:lang w:val="en-US"/>
        </w:rPr>
        <w:tab/>
      </w:r>
      <w:r w:rsidRPr="005345E1">
        <w:rPr>
          <w:rFonts w:eastAsia="Arial Unicode MS" w:cs="Arial"/>
          <w:szCs w:val="18"/>
          <w:lang w:val="en-US"/>
        </w:rPr>
        <w:tab/>
      </w:r>
      <w:r w:rsidRPr="005345E1">
        <w:rPr>
          <w:rFonts w:eastAsia="Arial Unicode MS" w:cs="Arial"/>
          <w:szCs w:val="18"/>
          <w:lang w:val="en-US"/>
        </w:rPr>
        <w:tab/>
      </w:r>
      <w:r w:rsidRPr="005345E1">
        <w:rPr>
          <w:rFonts w:eastAsia="Arial Unicode MS" w:cs="Arial"/>
          <w:szCs w:val="18"/>
          <w:lang w:val="en-US"/>
        </w:rPr>
        <w:tab/>
        <w:t>For The Laboratory:</w:t>
      </w:r>
    </w:p>
    <w:p w14:paraId="4C7E5669" w14:textId="77777777" w:rsidR="005345E1" w:rsidRPr="005345E1" w:rsidRDefault="005345E1" w:rsidP="005345E1">
      <w:pPr>
        <w:spacing w:after="0"/>
        <w:rPr>
          <w:rFonts w:eastAsia="Arial Unicode MS" w:cs="Arial"/>
          <w:szCs w:val="18"/>
          <w:lang w:val="en-US"/>
        </w:rPr>
      </w:pPr>
    </w:p>
    <w:p w14:paraId="25C5E9F1" w14:textId="77777777" w:rsidR="005345E1" w:rsidRPr="005345E1" w:rsidRDefault="000627D8" w:rsidP="005345E1">
      <w:pPr>
        <w:tabs>
          <w:tab w:val="left" w:pos="2220"/>
        </w:tabs>
        <w:spacing w:after="0"/>
        <w:rPr>
          <w:rFonts w:eastAsia="Arial Unicode MS" w:cs="Arial"/>
          <w:szCs w:val="18"/>
          <w:lang w:val="en-US"/>
        </w:rPr>
      </w:pPr>
      <w:r>
        <w:rPr>
          <w:rFonts w:eastAsia="Arial Unicode MS" w:cs="Arial"/>
          <w:szCs w:val="18"/>
          <w:lang w:val="en-US"/>
        </w:rPr>
        <w:pict w14:anchorId="3570E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5.95pt;height:92.05pt">
            <v:imagedata r:id="rId18" o:title=""/>
            <o:lock v:ext="edit" ungrouping="t" rotation="t" cropping="t" verticies="t" text="t" grouping="t"/>
            <o:signatureline v:ext="edit" id="{8A88B838-4BFE-4FF3-8ADE-85EDD07C3FF2}" provid="{00000000-0000-0000-0000-000000000000}" o:suggestedsigner="EY representative" issignatureline="t"/>
          </v:shape>
        </w:pict>
      </w:r>
      <w:r w:rsidR="005345E1" w:rsidRPr="005345E1">
        <w:rPr>
          <w:rFonts w:eastAsia="Arial Unicode MS" w:cs="Arial"/>
          <w:szCs w:val="18"/>
          <w:lang w:val="en-US"/>
        </w:rPr>
        <w:tab/>
      </w:r>
      <w:r w:rsidR="005345E1" w:rsidRPr="005345E1">
        <w:rPr>
          <w:rFonts w:eastAsia="Arial Unicode MS" w:cs="Arial"/>
          <w:szCs w:val="18"/>
          <w:lang w:val="en-US"/>
        </w:rPr>
        <w:tab/>
      </w:r>
      <w:r>
        <w:rPr>
          <w:rFonts w:eastAsia="Arial Unicode MS" w:cs="Arial"/>
          <w:szCs w:val="18"/>
          <w:lang w:val="en-US"/>
        </w:rPr>
        <w:pict w14:anchorId="47591ADF">
          <v:shape id="_x0000_i1026" type="#_x0000_t75" alt="Microsoft Office Signature Line..." style="width:195.95pt;height:92.05pt">
            <v:imagedata r:id="rId19" o:title=""/>
            <o:lock v:ext="edit" ungrouping="t" rotation="t" cropping="t" verticies="t" text="t" grouping="t"/>
            <o:signatureline v:ext="edit" id="{4215C302-0558-4674-959C-4C5067FAB6B6}" provid="{00000000-0000-0000-0000-000000000000}" o:suggestedsigner="Laboratory representative" issignatureline="t"/>
          </v:shape>
        </w:pict>
      </w:r>
      <w:r w:rsidR="005345E1" w:rsidRPr="005345E1">
        <w:rPr>
          <w:rFonts w:eastAsia="Arial Unicode MS" w:cs="Arial"/>
          <w:szCs w:val="18"/>
          <w:lang w:val="en-US"/>
        </w:rPr>
        <w:tab/>
      </w:r>
    </w:p>
    <w:p w14:paraId="34AC7654" w14:textId="77777777" w:rsidR="005345E1" w:rsidRPr="005345E1" w:rsidRDefault="005345E1" w:rsidP="005345E1">
      <w:pPr>
        <w:spacing w:after="0"/>
        <w:rPr>
          <w:rFonts w:eastAsia="Arial Unicode MS" w:cs="Arial"/>
          <w:szCs w:val="18"/>
          <w:lang w:val="en-US"/>
        </w:rPr>
      </w:pPr>
    </w:p>
    <w:p w14:paraId="57443BB2" w14:textId="77777777" w:rsidR="005345E1" w:rsidRPr="005345E1" w:rsidRDefault="005345E1" w:rsidP="005345E1">
      <w:pPr>
        <w:spacing w:after="0"/>
        <w:rPr>
          <w:rFonts w:eastAsia="Arial Unicode MS" w:cs="Arial"/>
          <w:szCs w:val="18"/>
          <w:lang w:val="en-US"/>
        </w:rPr>
      </w:pPr>
    </w:p>
    <w:p w14:paraId="6FB30AEE"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t>Annex 1:</w:t>
      </w:r>
      <w:r w:rsidRPr="005345E1">
        <w:rPr>
          <w:rFonts w:eastAsia="Arial Unicode MS" w:cs="Arial"/>
          <w:szCs w:val="18"/>
          <w:lang w:val="en-US"/>
        </w:rPr>
        <w:tab/>
        <w:t>Request for Services</w:t>
      </w:r>
    </w:p>
    <w:p w14:paraId="42B7428C" w14:textId="77777777" w:rsidR="005345E1" w:rsidRPr="005345E1" w:rsidRDefault="005345E1" w:rsidP="005345E1">
      <w:pPr>
        <w:spacing w:after="0"/>
        <w:rPr>
          <w:rFonts w:eastAsia="Arial Unicode MS" w:cs="Arial"/>
          <w:szCs w:val="18"/>
          <w:lang w:val="en-US"/>
        </w:rPr>
      </w:pPr>
      <w:r w:rsidRPr="005345E1">
        <w:rPr>
          <w:rFonts w:eastAsia="Arial Unicode MS" w:cs="Arial"/>
          <w:szCs w:val="18"/>
          <w:lang w:val="en-US"/>
        </w:rPr>
        <w:t>Annex 2:</w:t>
      </w:r>
      <w:r w:rsidRPr="005345E1">
        <w:rPr>
          <w:rFonts w:eastAsia="Arial Unicode MS" w:cs="Arial"/>
          <w:szCs w:val="18"/>
          <w:lang w:val="en-US"/>
        </w:rPr>
        <w:tab/>
        <w:t>Test samples and prices</w:t>
      </w:r>
    </w:p>
    <w:bookmarkEnd w:id="72"/>
    <w:p w14:paraId="0B80D8E4" w14:textId="77777777" w:rsidR="005345E1" w:rsidRPr="005345E1" w:rsidRDefault="005345E1" w:rsidP="005345E1">
      <w:pPr>
        <w:spacing w:line="254" w:lineRule="auto"/>
        <w:rPr>
          <w:rFonts w:eastAsia="Calibri" w:cs="Times New Roman"/>
          <w:szCs w:val="18"/>
          <w:lang w:val="en-US"/>
        </w:rPr>
      </w:pPr>
    </w:p>
    <w:p w14:paraId="690D691C" w14:textId="77777777" w:rsidR="005345E1" w:rsidRPr="005345E1" w:rsidRDefault="005345E1" w:rsidP="005345E1">
      <w:pPr>
        <w:rPr>
          <w:lang w:val="en-US"/>
        </w:rPr>
      </w:pPr>
    </w:p>
    <w:p w14:paraId="412DABCF" w14:textId="77777777" w:rsidR="00424775" w:rsidRPr="00071672" w:rsidRDefault="00424775" w:rsidP="00424775">
      <w:pPr>
        <w:spacing w:before="0" w:after="160" w:line="256" w:lineRule="auto"/>
        <w:rPr>
          <w:rFonts w:eastAsia="Calibri" w:cs="Times New Roman"/>
          <w:kern w:val="0"/>
          <w:sz w:val="18"/>
          <w:szCs w:val="22"/>
          <w:lang w:val="en-US"/>
          <w14:ligatures w14:val="none"/>
        </w:rPr>
      </w:pPr>
    </w:p>
    <w:p w14:paraId="1024F25A" w14:textId="77777777" w:rsidR="00424775" w:rsidRPr="00071672" w:rsidRDefault="00424775" w:rsidP="00424775">
      <w:pPr>
        <w:spacing w:before="0" w:after="160" w:line="259" w:lineRule="auto"/>
        <w:jc w:val="left"/>
        <w:rPr>
          <w:rFonts w:eastAsia="Yu Gothic Light" w:cs="Times New Roman"/>
          <w:kern w:val="0"/>
          <w:sz w:val="24"/>
          <w:szCs w:val="26"/>
          <w14:ligatures w14:val="none"/>
        </w:rPr>
      </w:pPr>
    </w:p>
    <w:p w14:paraId="74722B7A" w14:textId="77777777" w:rsidR="00424775" w:rsidRPr="00071672" w:rsidRDefault="00424775" w:rsidP="00424775"/>
    <w:p w14:paraId="5AFADDC8" w14:textId="77777777" w:rsidR="00424775" w:rsidRPr="00071672" w:rsidRDefault="00424775" w:rsidP="00424775">
      <w:pPr>
        <w:ind w:left="720"/>
        <w:contextualSpacing/>
        <w:rPr>
          <w:lang w:val="en-US"/>
        </w:rPr>
      </w:pPr>
    </w:p>
    <w:p w14:paraId="651B223D" w14:textId="77777777" w:rsidR="00424775" w:rsidRPr="00071672" w:rsidRDefault="00424775" w:rsidP="00424775">
      <w:pPr>
        <w:ind w:left="720"/>
        <w:contextualSpacing/>
        <w:rPr>
          <w:lang w:val="en-US"/>
        </w:rPr>
      </w:pPr>
    </w:p>
    <w:p w14:paraId="5CFD5D2B" w14:textId="77777777" w:rsidR="00424775" w:rsidRPr="00071672" w:rsidRDefault="00424775" w:rsidP="00424775">
      <w:pPr>
        <w:ind w:left="720"/>
        <w:contextualSpacing/>
        <w:rPr>
          <w:lang w:val="en-US"/>
        </w:rPr>
      </w:pPr>
    </w:p>
    <w:p w14:paraId="7EEC20BF" w14:textId="77777777" w:rsidR="00424775" w:rsidRPr="00071672" w:rsidRDefault="00424775" w:rsidP="00424775">
      <w:pPr>
        <w:ind w:left="720"/>
        <w:contextualSpacing/>
        <w:rPr>
          <w:lang w:val="en-US"/>
        </w:rPr>
      </w:pPr>
    </w:p>
    <w:p w14:paraId="43B12F54" w14:textId="77777777" w:rsidR="00424775" w:rsidRPr="00071672" w:rsidRDefault="00424775" w:rsidP="00424775">
      <w:pPr>
        <w:ind w:left="720"/>
        <w:contextualSpacing/>
        <w:rPr>
          <w:lang w:val="en-US"/>
        </w:rPr>
      </w:pPr>
    </w:p>
    <w:p w14:paraId="7F7191BD" w14:textId="77777777" w:rsidR="00424775" w:rsidRPr="00071672" w:rsidRDefault="00424775" w:rsidP="00424775">
      <w:pPr>
        <w:ind w:left="720"/>
        <w:contextualSpacing/>
        <w:rPr>
          <w:lang w:val="en-US"/>
        </w:rPr>
      </w:pPr>
    </w:p>
    <w:p w14:paraId="42F0F2E6" w14:textId="77777777" w:rsidR="00424775" w:rsidRPr="00071672" w:rsidRDefault="00424775" w:rsidP="00424775">
      <w:pPr>
        <w:ind w:left="720"/>
        <w:contextualSpacing/>
        <w:rPr>
          <w:lang w:val="en-US"/>
        </w:rPr>
      </w:pPr>
    </w:p>
    <w:p w14:paraId="30A3497B" w14:textId="77777777" w:rsidR="00424775" w:rsidRPr="00071672" w:rsidRDefault="00424775" w:rsidP="00424775">
      <w:pPr>
        <w:ind w:left="720"/>
        <w:contextualSpacing/>
        <w:rPr>
          <w:lang w:val="en-US"/>
        </w:rPr>
      </w:pPr>
    </w:p>
    <w:p w14:paraId="0346CB0E" w14:textId="77777777" w:rsidR="00424775" w:rsidRPr="00071672" w:rsidRDefault="00424775" w:rsidP="00424775">
      <w:pPr>
        <w:ind w:left="720"/>
        <w:contextualSpacing/>
        <w:rPr>
          <w:lang w:val="en-US"/>
        </w:rPr>
      </w:pPr>
    </w:p>
    <w:p w14:paraId="4DE8839E" w14:textId="77777777" w:rsidR="00424775" w:rsidRPr="00071672" w:rsidRDefault="00424775" w:rsidP="00424775">
      <w:pPr>
        <w:ind w:left="720"/>
        <w:contextualSpacing/>
        <w:rPr>
          <w:lang w:val="en-US"/>
        </w:rPr>
      </w:pPr>
    </w:p>
    <w:p w14:paraId="6C0E32B1" w14:textId="77777777" w:rsidR="00424775" w:rsidRPr="00071672" w:rsidRDefault="00424775" w:rsidP="00424775">
      <w:pPr>
        <w:ind w:left="720"/>
        <w:contextualSpacing/>
        <w:rPr>
          <w:lang w:val="en-US"/>
        </w:rPr>
      </w:pPr>
    </w:p>
    <w:p w14:paraId="77BBAF87" w14:textId="77777777" w:rsidR="00424775" w:rsidRPr="00071672" w:rsidRDefault="00424775" w:rsidP="00424775">
      <w:pPr>
        <w:ind w:left="720"/>
        <w:contextualSpacing/>
        <w:rPr>
          <w:lang w:val="en-US"/>
        </w:rPr>
      </w:pPr>
    </w:p>
    <w:p w14:paraId="7649B85D" w14:textId="77777777" w:rsidR="00424775" w:rsidRPr="00071672" w:rsidRDefault="00424775" w:rsidP="00424775">
      <w:pPr>
        <w:ind w:left="720"/>
        <w:contextualSpacing/>
        <w:rPr>
          <w:lang w:val="en-US"/>
        </w:rPr>
      </w:pPr>
    </w:p>
    <w:p w14:paraId="0532BE67" w14:textId="77777777" w:rsidR="00424775" w:rsidRPr="00071672" w:rsidRDefault="00424775" w:rsidP="00424775">
      <w:pPr>
        <w:ind w:left="720"/>
        <w:contextualSpacing/>
        <w:rPr>
          <w:lang w:val="en-US"/>
        </w:rPr>
      </w:pPr>
    </w:p>
    <w:p w14:paraId="06BF1737" w14:textId="77777777" w:rsidR="00424775" w:rsidRPr="00071672" w:rsidRDefault="00424775" w:rsidP="00424775">
      <w:pPr>
        <w:ind w:left="720"/>
        <w:contextualSpacing/>
        <w:rPr>
          <w:lang w:val="en-US"/>
        </w:rPr>
      </w:pPr>
    </w:p>
    <w:p w14:paraId="6BEA4962" w14:textId="77777777" w:rsidR="00424775" w:rsidRPr="00071672" w:rsidRDefault="00424775" w:rsidP="00424775">
      <w:pPr>
        <w:rPr>
          <w:lang w:val="en-US"/>
        </w:rPr>
      </w:pPr>
    </w:p>
    <w:p w14:paraId="160E1B7B" w14:textId="77777777" w:rsidR="00424775" w:rsidRPr="00071672" w:rsidRDefault="00424775" w:rsidP="00424775">
      <w:pPr>
        <w:rPr>
          <w:lang w:val="en-US"/>
        </w:rPr>
      </w:pPr>
    </w:p>
    <w:p w14:paraId="3641004C" w14:textId="77777777" w:rsidR="00424775" w:rsidRPr="00071672" w:rsidRDefault="00424775" w:rsidP="00424775">
      <w:pPr>
        <w:rPr>
          <w:lang w:val="en-US"/>
        </w:rPr>
      </w:pPr>
    </w:p>
    <w:p w14:paraId="1F03B8FB" w14:textId="0373B4A7" w:rsidR="00424775" w:rsidRPr="00071672" w:rsidRDefault="00424775" w:rsidP="00424775">
      <w:pPr>
        <w:rPr>
          <w:lang w:val="en-US"/>
        </w:rPr>
      </w:pPr>
    </w:p>
    <w:p w14:paraId="5205B4E7" w14:textId="091A49D2" w:rsidR="0071723D" w:rsidRPr="00071672" w:rsidRDefault="0071723D">
      <w:pPr>
        <w:spacing w:before="0" w:after="0"/>
        <w:jc w:val="left"/>
      </w:pPr>
    </w:p>
    <w:p w14:paraId="7CDE4D4D" w14:textId="77777777" w:rsidR="003B3A0D" w:rsidRPr="00071672" w:rsidRDefault="003B3A0D" w:rsidP="00732F12"/>
    <w:p w14:paraId="3F2CC769" w14:textId="7F4D559D" w:rsidR="003B3A0D" w:rsidRPr="00DC1B96" w:rsidRDefault="001A1D2A" w:rsidP="00732F12">
      <w:r w:rsidRPr="00071672">
        <w:rPr>
          <w:noProof/>
        </w:rPr>
        <w:drawing>
          <wp:anchor distT="0" distB="0" distL="114300" distR="114300" simplePos="0" relativeHeight="251671552" behindDoc="1" locked="0" layoutInCell="1" allowOverlap="1" wp14:anchorId="54DA74C8" wp14:editId="5E273312">
            <wp:simplePos x="0" y="0"/>
            <wp:positionH relativeFrom="column">
              <wp:posOffset>-914401</wp:posOffset>
            </wp:positionH>
            <wp:positionV relativeFrom="paragraph">
              <wp:posOffset>-1482383</wp:posOffset>
            </wp:positionV>
            <wp:extent cx="7652825" cy="10817055"/>
            <wp:effectExtent l="0" t="0" r="5715" b="3810"/>
            <wp:wrapNone/>
            <wp:docPr id="1234629145" name="Picture 4" descr="A green arrow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29145" name="Picture 4" descr="A green arrow on a red backgroun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661611" cy="10829473"/>
                    </a:xfrm>
                    <a:prstGeom prst="rect">
                      <a:avLst/>
                    </a:prstGeom>
                  </pic:spPr>
                </pic:pic>
              </a:graphicData>
            </a:graphic>
            <wp14:sizeRelH relativeFrom="page">
              <wp14:pctWidth>0</wp14:pctWidth>
            </wp14:sizeRelH>
            <wp14:sizeRelV relativeFrom="page">
              <wp14:pctHeight>0</wp14:pctHeight>
            </wp14:sizeRelV>
          </wp:anchor>
        </w:drawing>
      </w:r>
      <w:r w:rsidR="003B3A0D" w:rsidRPr="00071672">
        <w:rPr>
          <w:noProof/>
        </w:rPr>
        <mc:AlternateContent>
          <mc:Choice Requires="wps">
            <w:drawing>
              <wp:anchor distT="0" distB="0" distL="114300" distR="114300" simplePos="0" relativeHeight="251663360" behindDoc="0" locked="0" layoutInCell="1" allowOverlap="1" wp14:anchorId="6EBB593C" wp14:editId="07E89D1B">
                <wp:simplePos x="0" y="0"/>
                <wp:positionH relativeFrom="column">
                  <wp:posOffset>2025570</wp:posOffset>
                </wp:positionH>
                <wp:positionV relativeFrom="paragraph">
                  <wp:posOffset>3490635</wp:posOffset>
                </wp:positionV>
                <wp:extent cx="3738622" cy="2152891"/>
                <wp:effectExtent l="0" t="0" r="0" b="0"/>
                <wp:wrapNone/>
                <wp:docPr id="1619299663" name="Text Box 3"/>
                <wp:cNvGraphicFramePr/>
                <a:graphic xmlns:a="http://schemas.openxmlformats.org/drawingml/2006/main">
                  <a:graphicData uri="http://schemas.microsoft.com/office/word/2010/wordprocessingShape">
                    <wps:wsp>
                      <wps:cNvSpPr txBox="1"/>
                      <wps:spPr>
                        <a:xfrm>
                          <a:off x="0" y="0"/>
                          <a:ext cx="3738622" cy="2152891"/>
                        </a:xfrm>
                        <a:prstGeom prst="rect">
                          <a:avLst/>
                        </a:prstGeom>
                        <a:noFill/>
                        <a:ln w="6350">
                          <a:noFill/>
                        </a:ln>
                      </wps:spPr>
                      <wps:txbx>
                        <w:txbxContent>
                          <w:p w14:paraId="4D43FCA0" w14:textId="55C6FA26" w:rsidR="003B3A0D" w:rsidRPr="00556B9F" w:rsidRDefault="00D27826" w:rsidP="00732F12">
                            <w:pPr>
                              <w:rPr>
                                <w:b/>
                                <w:bCs/>
                                <w:color w:val="FFFFFF" w:themeColor="background1"/>
                                <w:sz w:val="72"/>
                                <w:szCs w:val="72"/>
                                <w:lang w:val="fr-FR"/>
                              </w:rPr>
                            </w:pPr>
                            <w:r>
                              <w:rPr>
                                <w:b/>
                                <w:bCs/>
                                <w:color w:val="FFFFFF" w:themeColor="background1"/>
                                <w:sz w:val="72"/>
                                <w:szCs w:val="72"/>
                                <w:lang w:val="fr-FR"/>
                              </w:rP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BB593C" id="Text Box 3" o:spid="_x0000_s1027" type="#_x0000_t202" style="position:absolute;left:0;text-align:left;margin-left:159.5pt;margin-top:274.85pt;width:294.4pt;height:16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" filled="f" stroked="f" strokeweight=".5pt">
                <v:textbox>
                  <w:txbxContent>
                    <w:p w14:paraId="4D43FCA0" w14:textId="55C6FA26" w:rsidR="003B3A0D" w:rsidRPr="00556B9F" w:rsidRDefault="00D27826" w:rsidP="00732F12">
                      <w:pPr>
                        <w:rPr>
                          <w:b/>
                          <w:bCs/>
                          <w:color w:val="FFFFFF" w:themeColor="background1"/>
                          <w:sz w:val="72"/>
                          <w:szCs w:val="72"/>
                          <w:lang w:val="fr-FR"/>
                        </w:rPr>
                      </w:pPr>
                      <w:r>
                        <w:rPr>
                          <w:b/>
                          <w:bCs/>
                          <w:color w:val="FFFFFF" w:themeColor="background1"/>
                          <w:sz w:val="72"/>
                          <w:szCs w:val="72"/>
                          <w:lang w:val="fr-FR"/>
                        </w:rPr>
                        <w:t>End</w:t>
                      </w:r>
                    </w:p>
                  </w:txbxContent>
                </v:textbox>
              </v:shape>
            </w:pict>
          </mc:Fallback>
        </mc:AlternateContent>
      </w:r>
    </w:p>
    <w:sectPr w:rsidR="003B3A0D" w:rsidRPr="00DC1B96" w:rsidSect="000D18E3">
      <w:pgSz w:w="11906" w:h="16838"/>
      <w:pgMar w:top="2268" w:right="1440" w:bottom="1440" w:left="1440" w:header="283"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A290" w14:textId="77777777" w:rsidR="00BC706B" w:rsidRDefault="00BC706B" w:rsidP="00732F12">
      <w:r>
        <w:separator/>
      </w:r>
    </w:p>
    <w:p w14:paraId="0D882A1C" w14:textId="77777777" w:rsidR="00BC706B" w:rsidRDefault="00BC706B" w:rsidP="00732F12"/>
  </w:endnote>
  <w:endnote w:type="continuationSeparator" w:id="0">
    <w:p w14:paraId="6EE73757" w14:textId="77777777" w:rsidR="00BC706B" w:rsidRDefault="00BC706B" w:rsidP="00732F12">
      <w:r>
        <w:continuationSeparator/>
      </w:r>
    </w:p>
    <w:p w14:paraId="3742F35A" w14:textId="77777777" w:rsidR="00BC706B" w:rsidRDefault="00BC706B" w:rsidP="00732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A8F9" w14:textId="77777777" w:rsidR="00BC706B" w:rsidRDefault="00BC706B" w:rsidP="00732F12">
      <w:r>
        <w:separator/>
      </w:r>
    </w:p>
    <w:p w14:paraId="358813BA" w14:textId="77777777" w:rsidR="00BC706B" w:rsidRDefault="00BC706B" w:rsidP="00732F12"/>
  </w:footnote>
  <w:footnote w:type="continuationSeparator" w:id="0">
    <w:p w14:paraId="2D616E9F" w14:textId="77777777" w:rsidR="00BC706B" w:rsidRDefault="00BC706B" w:rsidP="00732F12">
      <w:r>
        <w:continuationSeparator/>
      </w:r>
    </w:p>
    <w:p w14:paraId="0DDD9093" w14:textId="77777777" w:rsidR="00BC706B" w:rsidRDefault="00BC706B" w:rsidP="00732F12"/>
  </w:footnote>
  <w:footnote w:id="1">
    <w:p w14:paraId="541A9465" w14:textId="77777777" w:rsidR="00424775" w:rsidRPr="00BE7991" w:rsidRDefault="00424775" w:rsidP="00424775">
      <w:pPr>
        <w:spacing w:after="0"/>
        <w:rPr>
          <w:sz w:val="12"/>
          <w:szCs w:val="12"/>
        </w:rPr>
      </w:pPr>
      <w:r w:rsidRPr="00E320B3">
        <w:rPr>
          <w:rStyle w:val="FootnoteReference"/>
          <w:sz w:val="16"/>
          <w:szCs w:val="16"/>
        </w:rPr>
        <w:footnoteRef/>
      </w:r>
      <w:r w:rsidRPr="00E320B3">
        <w:rPr>
          <w:sz w:val="16"/>
          <w:szCs w:val="16"/>
        </w:rPr>
        <w:t xml:space="preserve"> The tenderer also needs to prepare and keep </w:t>
      </w:r>
      <w:proofErr w:type="gramStart"/>
      <w:r w:rsidRPr="00E320B3">
        <w:rPr>
          <w:sz w:val="16"/>
          <w:szCs w:val="16"/>
        </w:rPr>
        <w:t>up-to-date</w:t>
      </w:r>
      <w:proofErr w:type="gramEnd"/>
      <w:r w:rsidRPr="00E320B3">
        <w:rPr>
          <w:sz w:val="16"/>
          <w:szCs w:val="16"/>
        </w:rPr>
        <w:t xml:space="preserve"> a </w:t>
      </w:r>
      <w:r w:rsidRPr="00F20F2F">
        <w:rPr>
          <w:b/>
          <w:bCs/>
          <w:sz w:val="16"/>
          <w:szCs w:val="16"/>
        </w:rPr>
        <w:t>detailed overview table</w:t>
      </w:r>
      <w:r w:rsidRPr="00E320B3">
        <w:rPr>
          <w:sz w:val="16"/>
          <w:szCs w:val="16"/>
        </w:rPr>
        <w:t xml:space="preserve"> which will show </w:t>
      </w:r>
      <w:r w:rsidRPr="00E320B3">
        <w:rPr>
          <w:rFonts w:eastAsia="Calibri" w:cs="Times New Roman"/>
          <w:sz w:val="16"/>
          <w:szCs w:val="16"/>
        </w:rPr>
        <w:t>individual test results for all sub-clauses of each and every sample tested. This table needs to be updated every two weeks during the testing period</w:t>
      </w:r>
      <w:r>
        <w:rPr>
          <w:rFonts w:eastAsia="Calibri" w:cs="Times New Roman"/>
          <w:sz w:val="16"/>
          <w:szCs w:val="16"/>
        </w:rPr>
        <w:t xml:space="preserve"> and shared via the Wiki platform (instructions and access will be provided by EY</w:t>
      </w:r>
      <w:r>
        <w:rPr>
          <w:sz w:val="16"/>
          <w:szCs w:val="16"/>
        </w:rPr>
        <w:t>)</w:t>
      </w:r>
      <w:r w:rsidRPr="00E320B3">
        <w:rPr>
          <w:rFonts w:eastAsia="Calibri" w:cs="Times New Roman"/>
          <w:sz w:val="16"/>
          <w:szCs w:val="16"/>
        </w:rPr>
        <w:t xml:space="preserve">. </w:t>
      </w:r>
    </w:p>
  </w:footnote>
  <w:footnote w:id="2">
    <w:p w14:paraId="1ABBBA64" w14:textId="77777777" w:rsidR="00424775" w:rsidRPr="004D572B" w:rsidRDefault="00424775" w:rsidP="00424775">
      <w:pPr>
        <w:pStyle w:val="FootnoteText"/>
      </w:pPr>
      <w:r w:rsidRPr="00E320B3">
        <w:rPr>
          <w:rStyle w:val="FootnoteReference"/>
          <w:sz w:val="16"/>
          <w:szCs w:val="16"/>
        </w:rPr>
        <w:footnoteRef/>
      </w:r>
      <w:r w:rsidRPr="00E320B3">
        <w:rPr>
          <w:sz w:val="16"/>
          <w:szCs w:val="16"/>
        </w:rPr>
        <w:t xml:space="preserve"> </w:t>
      </w:r>
      <w:r w:rsidRPr="00E320B3">
        <w:rPr>
          <w:rFonts w:eastAsia="Times New Roman" w:cs="Tahoma"/>
          <w:sz w:val="16"/>
          <w:szCs w:val="16"/>
          <w:lang w:val="en-IE"/>
        </w:rPr>
        <w:t xml:space="preserve">The </w:t>
      </w:r>
      <w:r w:rsidRPr="00E320B3">
        <w:rPr>
          <w:rFonts w:eastAsia="Times New Roman"/>
          <w:sz w:val="16"/>
          <w:szCs w:val="16"/>
        </w:rPr>
        <w:t>full testing regimen might be modified based on the collected prices and in consultation with the selected lab</w:t>
      </w:r>
      <w:r>
        <w:rPr>
          <w:rFonts w:eastAsia="Times New Roman"/>
          <w:sz w:val="16"/>
          <w:szCs w:val="16"/>
        </w:rPr>
        <w:t>oratory</w:t>
      </w:r>
      <w:r w:rsidRPr="00E320B3">
        <w:rPr>
          <w:rFonts w:eastAsia="Times New Roman"/>
          <w:sz w:val="16"/>
          <w:szCs w:val="16"/>
        </w:rPr>
        <w:t xml:space="preserve"> and with the MSAs.</w:t>
      </w:r>
    </w:p>
  </w:footnote>
  <w:footnote w:id="3">
    <w:p w14:paraId="2EEA3DAF" w14:textId="77777777" w:rsidR="00424775" w:rsidRDefault="00424775" w:rsidP="00424775">
      <w:pPr>
        <w:pStyle w:val="FootnoteText"/>
      </w:pPr>
      <w:r w:rsidRPr="00BE7991">
        <w:rPr>
          <w:rStyle w:val="FootnoteReference"/>
          <w:sz w:val="16"/>
          <w:szCs w:val="16"/>
        </w:rPr>
        <w:footnoteRef/>
      </w:r>
      <w:r w:rsidRPr="00BE7991">
        <w:rPr>
          <w:sz w:val="16"/>
          <w:szCs w:val="16"/>
        </w:rPr>
        <w:t xml:space="preserve"> The Wiki platform is the internal communication tool that will be used in the project.</w:t>
      </w:r>
    </w:p>
  </w:footnote>
  <w:footnote w:id="4">
    <w:p w14:paraId="29A489B5" w14:textId="77777777" w:rsidR="00A505E6" w:rsidRPr="00EF6116" w:rsidRDefault="00A505E6" w:rsidP="00A505E6">
      <w:pPr>
        <w:pStyle w:val="FootnoteText"/>
        <w:rPr>
          <w:sz w:val="16"/>
          <w:szCs w:val="16"/>
        </w:rPr>
      </w:pPr>
      <w:r w:rsidRPr="00EF6116">
        <w:rPr>
          <w:rStyle w:val="FootnoteReference"/>
          <w:sz w:val="16"/>
          <w:szCs w:val="16"/>
        </w:rPr>
        <w:footnoteRef/>
      </w:r>
      <w:r w:rsidRPr="00EF6116">
        <w:rPr>
          <w:sz w:val="16"/>
          <w:szCs w:val="16"/>
        </w:rPr>
        <w:t xml:space="preserve"> The laboratory will be requested to upload the test reports on the Wiki platform.</w:t>
      </w:r>
    </w:p>
  </w:footnote>
  <w:footnote w:id="5">
    <w:p w14:paraId="6434E64C" w14:textId="77777777" w:rsidR="00F070D2" w:rsidRPr="00E320B3" w:rsidRDefault="00F070D2" w:rsidP="00F070D2">
      <w:pPr>
        <w:pStyle w:val="FootnoteText"/>
        <w:rPr>
          <w:sz w:val="16"/>
          <w:szCs w:val="16"/>
        </w:rPr>
      </w:pPr>
      <w:r w:rsidRPr="00E320B3">
        <w:rPr>
          <w:rStyle w:val="FootnoteReference"/>
          <w:sz w:val="16"/>
          <w:szCs w:val="16"/>
        </w:rPr>
        <w:footnoteRef/>
      </w:r>
      <w:r w:rsidRPr="00E320B3">
        <w:rPr>
          <w:sz w:val="16"/>
          <w:szCs w:val="16"/>
        </w:rPr>
        <w:t xml:space="preserve"> Involvement and experience of laboratory personnel in standardisation work would be </w:t>
      </w:r>
      <w:r>
        <w:rPr>
          <w:sz w:val="16"/>
          <w:szCs w:val="16"/>
        </w:rPr>
        <w:t>consider an asset</w:t>
      </w:r>
      <w:r w:rsidRPr="00E320B3">
        <w:rPr>
          <w:sz w:val="16"/>
          <w:szCs w:val="16"/>
        </w:rPr>
        <w:t xml:space="preserve">, however it is not an essential formal qualification for this tender. </w:t>
      </w:r>
    </w:p>
  </w:footnote>
  <w:footnote w:id="6">
    <w:p w14:paraId="1CA2745B" w14:textId="77777777" w:rsidR="00D132CE" w:rsidRPr="004C6D4C" w:rsidRDefault="00D132CE" w:rsidP="00D132CE">
      <w:pPr>
        <w:pStyle w:val="FootnoteText"/>
      </w:pPr>
      <w:r w:rsidRPr="00E320B3">
        <w:rPr>
          <w:rStyle w:val="FootnoteReference"/>
          <w:sz w:val="16"/>
          <w:szCs w:val="16"/>
        </w:rPr>
        <w:footnoteRef/>
      </w:r>
      <w:r w:rsidRPr="00E320B3">
        <w:rPr>
          <w:sz w:val="16"/>
          <w:szCs w:val="16"/>
        </w:rPr>
        <w:t xml:space="preserve"> The costs of the camera crew will be borne by the Contracting party</w:t>
      </w:r>
      <w:r>
        <w:rPr>
          <w:sz w:val="16"/>
          <w:szCs w:val="16"/>
        </w:rPr>
        <w:t xml:space="preserve"> (EY / ESN / MCI)</w:t>
      </w:r>
      <w:r w:rsidRPr="00E320B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4325464"/>
      <w:docPartObj>
        <w:docPartGallery w:val="Page Numbers (Top of Page)"/>
        <w:docPartUnique/>
      </w:docPartObj>
    </w:sdtPr>
    <w:sdtContent>
      <w:p w14:paraId="42FE63E0" w14:textId="24956A6E" w:rsidR="00BD4243" w:rsidRDefault="00BD4243" w:rsidP="00732F12">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1DED4" w14:textId="77777777" w:rsidR="00BD4243" w:rsidRDefault="00BD4243" w:rsidP="00732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520241578"/>
      <w:docPartObj>
        <w:docPartGallery w:val="Page Numbers (Top of Page)"/>
        <w:docPartUnique/>
      </w:docPartObj>
    </w:sdtPr>
    <w:sdtContent>
      <w:p w14:paraId="588CF8A7" w14:textId="2B817124" w:rsidR="00BD4243" w:rsidRPr="008677E5" w:rsidRDefault="00A35743" w:rsidP="00260ADA">
        <w:pPr>
          <w:pStyle w:val="Header"/>
          <w:jc w:val="right"/>
          <w:rPr>
            <w:rStyle w:val="PageNumber"/>
            <w:color w:val="FFFFFF" w:themeColor="background1"/>
          </w:rPr>
        </w:pPr>
        <w:r>
          <w:rPr>
            <w:noProof/>
          </w:rPr>
          <w:drawing>
            <wp:anchor distT="0" distB="0" distL="114300" distR="114300" simplePos="0" relativeHeight="251658240" behindDoc="1" locked="0" layoutInCell="1" allowOverlap="1" wp14:anchorId="1FDE3C56" wp14:editId="02A0FD0B">
              <wp:simplePos x="0" y="0"/>
              <wp:positionH relativeFrom="column">
                <wp:posOffset>-914400</wp:posOffset>
              </wp:positionH>
              <wp:positionV relativeFrom="paragraph">
                <wp:posOffset>-175049</wp:posOffset>
              </wp:positionV>
              <wp:extent cx="7998418" cy="900332"/>
              <wp:effectExtent l="0" t="0" r="0" b="1905"/>
              <wp:wrapNone/>
              <wp:docPr id="14672161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16192" name="Picture 1467216192"/>
                      <pic:cNvPicPr/>
                    </pic:nvPicPr>
                    <pic:blipFill>
                      <a:blip r:embed="rId1">
                        <a:extLst>
                          <a:ext uri="{28A0092B-C50C-407E-A947-70E740481C1C}">
                            <a14:useLocalDpi xmlns:a14="http://schemas.microsoft.com/office/drawing/2010/main" val="0"/>
                          </a:ext>
                        </a:extLst>
                      </a:blip>
                      <a:stretch>
                        <a:fillRect/>
                      </a:stretch>
                    </pic:blipFill>
                    <pic:spPr>
                      <a:xfrm>
                        <a:off x="0" y="0"/>
                        <a:ext cx="7998418" cy="900332"/>
                      </a:xfrm>
                      <a:prstGeom prst="rect">
                        <a:avLst/>
                      </a:prstGeom>
                    </pic:spPr>
                  </pic:pic>
                </a:graphicData>
              </a:graphic>
              <wp14:sizeRelH relativeFrom="page">
                <wp14:pctWidth>0</wp14:pctWidth>
              </wp14:sizeRelH>
              <wp14:sizeRelV relativeFrom="page">
                <wp14:pctHeight>0</wp14:pctHeight>
              </wp14:sizeRelV>
            </wp:anchor>
          </w:drawing>
        </w:r>
        <w:r w:rsidR="00BD4243" w:rsidRPr="008677E5">
          <w:rPr>
            <w:rStyle w:val="PageNumber"/>
            <w:color w:val="FFFFFF" w:themeColor="background1"/>
          </w:rPr>
          <w:fldChar w:fldCharType="begin"/>
        </w:r>
        <w:r w:rsidR="00BD4243" w:rsidRPr="008677E5">
          <w:rPr>
            <w:rStyle w:val="PageNumber"/>
            <w:color w:val="FFFFFF" w:themeColor="background1"/>
          </w:rPr>
          <w:instrText xml:space="preserve"> PAGE </w:instrText>
        </w:r>
        <w:r w:rsidR="00BD4243" w:rsidRPr="008677E5">
          <w:rPr>
            <w:rStyle w:val="PageNumber"/>
            <w:color w:val="FFFFFF" w:themeColor="background1"/>
          </w:rPr>
          <w:fldChar w:fldCharType="separate"/>
        </w:r>
        <w:r w:rsidR="00BD4243" w:rsidRPr="008677E5">
          <w:rPr>
            <w:rStyle w:val="PageNumber"/>
            <w:noProof/>
            <w:color w:val="FFFFFF" w:themeColor="background1"/>
          </w:rPr>
          <w:t>4</w:t>
        </w:r>
        <w:r w:rsidR="00BD4243" w:rsidRPr="008677E5">
          <w:rPr>
            <w:rStyle w:val="PageNumber"/>
            <w:color w:val="FFFFFF" w:themeColor="background1"/>
          </w:rPr>
          <w:fldChar w:fldCharType="end"/>
        </w:r>
      </w:p>
    </w:sdtContent>
  </w:sdt>
  <w:p w14:paraId="6718ED2E" w14:textId="0E61DF19" w:rsidR="003D0A95" w:rsidRPr="008677E5" w:rsidRDefault="003D0A95" w:rsidP="00732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0C8E"/>
    <w:multiLevelType w:val="hybridMultilevel"/>
    <w:tmpl w:val="66E6E3F0"/>
    <w:lvl w:ilvl="0" w:tplc="DB16616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24FA0"/>
    <w:multiLevelType w:val="hybridMultilevel"/>
    <w:tmpl w:val="5C28F5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72253DA"/>
    <w:multiLevelType w:val="hybridMultilevel"/>
    <w:tmpl w:val="89A2810C"/>
    <w:lvl w:ilvl="0" w:tplc="944A79BC">
      <w:start w:val="1"/>
      <w:numFmt w:val="bullet"/>
      <w:lvlText w:val=""/>
      <w:lvlJc w:val="left"/>
      <w:pPr>
        <w:ind w:left="720" w:hanging="360"/>
      </w:pPr>
      <w:rPr>
        <w:rFonts w:ascii="Wingdings" w:hAnsi="Wingdings" w:hint="default"/>
        <w:color w:val="92D050"/>
      </w:rPr>
    </w:lvl>
    <w:lvl w:ilvl="1" w:tplc="5A6EA1E0">
      <w:numFmt w:val="bullet"/>
      <w:lvlText w:val="•"/>
      <w:lvlJc w:val="left"/>
      <w:pPr>
        <w:ind w:left="1800" w:hanging="720"/>
      </w:pPr>
      <w:rPr>
        <w:rFonts w:ascii="Verdana" w:eastAsia="Calibri" w:hAnsi="Verdana" w:cs="Times New Roman"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1B1F293D"/>
    <w:multiLevelType w:val="hybridMultilevel"/>
    <w:tmpl w:val="701AFE80"/>
    <w:lvl w:ilvl="0" w:tplc="2822210E">
      <w:start w:val="1"/>
      <w:numFmt w:val="bullet"/>
      <w:lvlText w:val="►"/>
      <w:lvlJc w:val="left"/>
      <w:pPr>
        <w:ind w:left="720" w:hanging="360"/>
      </w:pPr>
      <w:rPr>
        <w:rFonts w:ascii="Arial" w:hAnsi="Arial" w:hint="default"/>
      </w:rPr>
    </w:lvl>
    <w:lvl w:ilvl="1" w:tplc="90A0E37E">
      <w:start w:val="1"/>
      <w:numFmt w:val="bullet"/>
      <w:lvlText w:val="o"/>
      <w:lvlJc w:val="left"/>
      <w:pPr>
        <w:ind w:left="1440" w:hanging="360"/>
      </w:pPr>
      <w:rPr>
        <w:rFonts w:ascii="Courier New" w:hAnsi="Courier New" w:hint="default"/>
      </w:rPr>
    </w:lvl>
    <w:lvl w:ilvl="2" w:tplc="DE54FEEC">
      <w:start w:val="1"/>
      <w:numFmt w:val="bullet"/>
      <w:lvlText w:val=""/>
      <w:lvlJc w:val="left"/>
      <w:pPr>
        <w:ind w:left="2160" w:hanging="360"/>
      </w:pPr>
      <w:rPr>
        <w:rFonts w:ascii="Wingdings" w:hAnsi="Wingdings" w:hint="default"/>
      </w:rPr>
    </w:lvl>
    <w:lvl w:ilvl="3" w:tplc="36A6D132">
      <w:start w:val="1"/>
      <w:numFmt w:val="bullet"/>
      <w:lvlText w:val=""/>
      <w:lvlJc w:val="left"/>
      <w:pPr>
        <w:ind w:left="2880" w:hanging="360"/>
      </w:pPr>
      <w:rPr>
        <w:rFonts w:ascii="Symbol" w:hAnsi="Symbol" w:hint="default"/>
      </w:rPr>
    </w:lvl>
    <w:lvl w:ilvl="4" w:tplc="1F2AE9CA">
      <w:start w:val="1"/>
      <w:numFmt w:val="bullet"/>
      <w:lvlText w:val="o"/>
      <w:lvlJc w:val="left"/>
      <w:pPr>
        <w:ind w:left="3600" w:hanging="360"/>
      </w:pPr>
      <w:rPr>
        <w:rFonts w:ascii="Courier New" w:hAnsi="Courier New" w:hint="default"/>
      </w:rPr>
    </w:lvl>
    <w:lvl w:ilvl="5" w:tplc="6BC494F6">
      <w:start w:val="1"/>
      <w:numFmt w:val="bullet"/>
      <w:lvlText w:val=""/>
      <w:lvlJc w:val="left"/>
      <w:pPr>
        <w:ind w:left="4320" w:hanging="360"/>
      </w:pPr>
      <w:rPr>
        <w:rFonts w:ascii="Wingdings" w:hAnsi="Wingdings" w:hint="default"/>
      </w:rPr>
    </w:lvl>
    <w:lvl w:ilvl="6" w:tplc="4F526CE8">
      <w:start w:val="1"/>
      <w:numFmt w:val="bullet"/>
      <w:lvlText w:val=""/>
      <w:lvlJc w:val="left"/>
      <w:pPr>
        <w:ind w:left="5040" w:hanging="360"/>
      </w:pPr>
      <w:rPr>
        <w:rFonts w:ascii="Symbol" w:hAnsi="Symbol" w:hint="default"/>
      </w:rPr>
    </w:lvl>
    <w:lvl w:ilvl="7" w:tplc="7E62F890">
      <w:start w:val="1"/>
      <w:numFmt w:val="bullet"/>
      <w:lvlText w:val="o"/>
      <w:lvlJc w:val="left"/>
      <w:pPr>
        <w:ind w:left="5760" w:hanging="360"/>
      </w:pPr>
      <w:rPr>
        <w:rFonts w:ascii="Courier New" w:hAnsi="Courier New" w:hint="default"/>
      </w:rPr>
    </w:lvl>
    <w:lvl w:ilvl="8" w:tplc="2E0E30DC">
      <w:start w:val="1"/>
      <w:numFmt w:val="bullet"/>
      <w:lvlText w:val=""/>
      <w:lvlJc w:val="left"/>
      <w:pPr>
        <w:ind w:left="6480" w:hanging="360"/>
      </w:pPr>
      <w:rPr>
        <w:rFonts w:ascii="Wingdings" w:hAnsi="Wingdings" w:hint="default"/>
      </w:rPr>
    </w:lvl>
  </w:abstractNum>
  <w:abstractNum w:abstractNumId="4" w15:restartNumberingAfterBreak="0">
    <w:nsid w:val="1F314288"/>
    <w:multiLevelType w:val="hybridMultilevel"/>
    <w:tmpl w:val="C0923628"/>
    <w:lvl w:ilvl="0" w:tplc="1842FBC4">
      <w:start w:val="1"/>
      <w:numFmt w:val="lowerLetter"/>
      <w:lvlText w:val="(%1)"/>
      <w:lvlJc w:val="left"/>
      <w:pPr>
        <w:tabs>
          <w:tab w:val="num" w:pos="720"/>
        </w:tabs>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1F3F5A56"/>
    <w:multiLevelType w:val="hybridMultilevel"/>
    <w:tmpl w:val="26920E88"/>
    <w:lvl w:ilvl="0" w:tplc="E246221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AF7A92"/>
    <w:multiLevelType w:val="hybridMultilevel"/>
    <w:tmpl w:val="A68CF93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72F7D79"/>
    <w:multiLevelType w:val="hybridMultilevel"/>
    <w:tmpl w:val="9BA82C9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8" w15:restartNumberingAfterBreak="0">
    <w:nsid w:val="2A97163F"/>
    <w:multiLevelType w:val="hybridMultilevel"/>
    <w:tmpl w:val="5DD67270"/>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A1E37"/>
    <w:multiLevelType w:val="hybridMultilevel"/>
    <w:tmpl w:val="26E6D154"/>
    <w:lvl w:ilvl="0" w:tplc="113A1DF2">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2C7C41CA"/>
    <w:multiLevelType w:val="hybridMultilevel"/>
    <w:tmpl w:val="4CE661DC"/>
    <w:lvl w:ilvl="0" w:tplc="3CEC8916">
      <w:start w:val="1"/>
      <w:numFmt w:val="bullet"/>
      <w:lvlText w:val=""/>
      <w:lvlJc w:val="left"/>
      <w:pPr>
        <w:ind w:left="720" w:hanging="360"/>
      </w:pPr>
      <w:rPr>
        <w:rFonts w:ascii="Wingdings" w:hAnsi="Wingdings" w:hint="default"/>
        <w:color w:val="0B6192"/>
      </w:rPr>
    </w:lvl>
    <w:lvl w:ilvl="1" w:tplc="3CEC8916">
      <w:start w:val="1"/>
      <w:numFmt w:val="bullet"/>
      <w:lvlText w:val=""/>
      <w:lvlJc w:val="left"/>
      <w:pPr>
        <w:ind w:left="1440" w:hanging="360"/>
      </w:pPr>
      <w:rPr>
        <w:rFonts w:ascii="Wingdings" w:hAnsi="Wingdings" w:hint="default"/>
        <w:color w:val="0B6192"/>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2E3864D9"/>
    <w:multiLevelType w:val="hybridMultilevel"/>
    <w:tmpl w:val="DDAC8B50"/>
    <w:lvl w:ilvl="0" w:tplc="0813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787AED"/>
    <w:multiLevelType w:val="multilevel"/>
    <w:tmpl w:val="44B2D5A8"/>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0A018BA"/>
    <w:multiLevelType w:val="hybridMultilevel"/>
    <w:tmpl w:val="E0D871E6"/>
    <w:lvl w:ilvl="0" w:tplc="3CEC8916">
      <w:start w:val="1"/>
      <w:numFmt w:val="bullet"/>
      <w:lvlText w:val=""/>
      <w:lvlJc w:val="left"/>
      <w:pPr>
        <w:ind w:left="720" w:hanging="360"/>
      </w:pPr>
      <w:rPr>
        <w:rFonts w:ascii="Wingdings" w:hAnsi="Wingdings" w:hint="default"/>
        <w:color w:val="0B6192"/>
      </w:rPr>
    </w:lvl>
    <w:lvl w:ilvl="1" w:tplc="08130003">
      <w:start w:val="1"/>
      <w:numFmt w:val="bullet"/>
      <w:lvlText w:val="o"/>
      <w:lvlJc w:val="left"/>
      <w:pPr>
        <w:ind w:left="1440" w:hanging="360"/>
      </w:pPr>
      <w:rPr>
        <w:rFonts w:ascii="Courier New" w:hAnsi="Courier New" w:cs="Courier New" w:hint="default"/>
      </w:rPr>
    </w:lvl>
    <w:lvl w:ilvl="2" w:tplc="1B04AA5C">
      <w:numFmt w:val="bullet"/>
      <w:lvlText w:val="•"/>
      <w:lvlJc w:val="left"/>
      <w:pPr>
        <w:ind w:left="2520" w:hanging="720"/>
      </w:pPr>
      <w:rPr>
        <w:rFonts w:ascii="Verdana" w:eastAsia="Calibri" w:hAnsi="Verdana" w:cs="Times New Roman"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11E031F"/>
    <w:multiLevelType w:val="hybridMultilevel"/>
    <w:tmpl w:val="F81E1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8F658D"/>
    <w:multiLevelType w:val="hybridMultilevel"/>
    <w:tmpl w:val="196C9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DA2750"/>
    <w:multiLevelType w:val="hybridMultilevel"/>
    <w:tmpl w:val="E9540410"/>
    <w:lvl w:ilvl="0" w:tplc="0813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3E71AC"/>
    <w:multiLevelType w:val="hybridMultilevel"/>
    <w:tmpl w:val="56B00FAE"/>
    <w:lvl w:ilvl="0" w:tplc="57B2E36C">
      <w:start w:val="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3D180223"/>
    <w:multiLevelType w:val="hybridMultilevel"/>
    <w:tmpl w:val="114256F2"/>
    <w:lvl w:ilvl="0" w:tplc="7242DE6E">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FA4412F"/>
    <w:multiLevelType w:val="hybridMultilevel"/>
    <w:tmpl w:val="36EEBDF6"/>
    <w:lvl w:ilvl="0" w:tplc="08130001">
      <w:start w:val="1"/>
      <w:numFmt w:val="bullet"/>
      <w:lvlText w:val=""/>
      <w:lvlJc w:val="left"/>
      <w:pPr>
        <w:ind w:left="720" w:hanging="360"/>
      </w:pPr>
      <w:rPr>
        <w:rFonts w:ascii="Symbol" w:hAnsi="Symbol" w:hint="default"/>
        <w:color w:val="0B619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06C266C"/>
    <w:multiLevelType w:val="hybridMultilevel"/>
    <w:tmpl w:val="5F4EAA0C"/>
    <w:lvl w:ilvl="0" w:tplc="08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00D3B"/>
    <w:multiLevelType w:val="hybridMultilevel"/>
    <w:tmpl w:val="8ED86F48"/>
    <w:lvl w:ilvl="0" w:tplc="3CEC8916">
      <w:start w:val="1"/>
      <w:numFmt w:val="bullet"/>
      <w:lvlText w:val=""/>
      <w:lvlJc w:val="left"/>
      <w:pPr>
        <w:ind w:left="720" w:hanging="360"/>
      </w:pPr>
      <w:rPr>
        <w:rFonts w:ascii="Wingdings" w:hAnsi="Wingdings" w:hint="default"/>
        <w:color w:val="0B6192"/>
      </w:rPr>
    </w:lvl>
    <w:lvl w:ilvl="1" w:tplc="3CEC8916">
      <w:start w:val="1"/>
      <w:numFmt w:val="bullet"/>
      <w:lvlText w:val=""/>
      <w:lvlJc w:val="left"/>
      <w:pPr>
        <w:ind w:left="1440" w:hanging="360"/>
      </w:pPr>
      <w:rPr>
        <w:rFonts w:ascii="Wingdings" w:hAnsi="Wingdings" w:hint="default"/>
        <w:color w:val="0B6192"/>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41CC7A39"/>
    <w:multiLevelType w:val="hybridMultilevel"/>
    <w:tmpl w:val="E6001316"/>
    <w:lvl w:ilvl="0" w:tplc="A37A0AC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D03956"/>
    <w:multiLevelType w:val="hybridMultilevel"/>
    <w:tmpl w:val="6ED692F6"/>
    <w:lvl w:ilvl="0" w:tplc="4FDAE1CE">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5272203"/>
    <w:multiLevelType w:val="hybridMultilevel"/>
    <w:tmpl w:val="C81094E2"/>
    <w:lvl w:ilvl="0" w:tplc="370C41A4">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48AC37D2"/>
    <w:multiLevelType w:val="hybridMultilevel"/>
    <w:tmpl w:val="371EDFF6"/>
    <w:lvl w:ilvl="0" w:tplc="0813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30361D"/>
    <w:multiLevelType w:val="hybridMultilevel"/>
    <w:tmpl w:val="322061DC"/>
    <w:lvl w:ilvl="0" w:tplc="1B200DA8">
      <w:start w:val="1"/>
      <w:numFmt w:val="lowerRoman"/>
      <w:lvlText w:val="%1."/>
      <w:lvlJc w:val="left"/>
      <w:pPr>
        <w:ind w:left="1440" w:hanging="72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27" w15:restartNumberingAfterBreak="0">
    <w:nsid w:val="4D3404BD"/>
    <w:multiLevelType w:val="hybridMultilevel"/>
    <w:tmpl w:val="57782390"/>
    <w:lvl w:ilvl="0" w:tplc="F47036A8">
      <w:start w:val="6"/>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F5535C3"/>
    <w:multiLevelType w:val="hybridMultilevel"/>
    <w:tmpl w:val="AAEA7CE0"/>
    <w:lvl w:ilvl="0" w:tplc="1A84C3C2">
      <w:start w:val="4"/>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B447D1"/>
    <w:multiLevelType w:val="hybridMultilevel"/>
    <w:tmpl w:val="CD7C9A88"/>
    <w:lvl w:ilvl="0" w:tplc="3CEC8916">
      <w:start w:val="1"/>
      <w:numFmt w:val="bullet"/>
      <w:lvlText w:val=""/>
      <w:lvlJc w:val="left"/>
      <w:pPr>
        <w:ind w:left="1080" w:hanging="360"/>
      </w:pPr>
      <w:rPr>
        <w:rFonts w:ascii="Wingdings" w:hAnsi="Wingdings" w:hint="default"/>
        <w:color w:val="0B6192"/>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0" w15:restartNumberingAfterBreak="0">
    <w:nsid w:val="528E5B7B"/>
    <w:multiLevelType w:val="multilevel"/>
    <w:tmpl w:val="778834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3F6586D"/>
    <w:multiLevelType w:val="hybridMultilevel"/>
    <w:tmpl w:val="2BE0BF54"/>
    <w:lvl w:ilvl="0" w:tplc="3D5097F4">
      <w:start w:val="2"/>
      <w:numFmt w:val="lowerLetter"/>
      <w:lvlText w:val="(%1)"/>
      <w:lvlJc w:val="left"/>
      <w:pPr>
        <w:tabs>
          <w:tab w:val="num" w:pos="1260"/>
        </w:tabs>
        <w:ind w:left="1260" w:hanging="90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55E31C31"/>
    <w:multiLevelType w:val="hybridMultilevel"/>
    <w:tmpl w:val="34BEEBF8"/>
    <w:lvl w:ilvl="0" w:tplc="0813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3" w15:restartNumberingAfterBreak="0">
    <w:nsid w:val="5D2B78A6"/>
    <w:multiLevelType w:val="hybridMultilevel"/>
    <w:tmpl w:val="8B5CC474"/>
    <w:lvl w:ilvl="0" w:tplc="3CEC8916">
      <w:start w:val="1"/>
      <w:numFmt w:val="bullet"/>
      <w:lvlText w:val=""/>
      <w:lvlJc w:val="left"/>
      <w:pPr>
        <w:ind w:left="720" w:hanging="360"/>
      </w:pPr>
      <w:rPr>
        <w:rFonts w:ascii="Wingdings" w:hAnsi="Wingdings" w:hint="default"/>
        <w:color w:val="0B619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513545B"/>
    <w:multiLevelType w:val="hybridMultilevel"/>
    <w:tmpl w:val="04440ED0"/>
    <w:lvl w:ilvl="0" w:tplc="888CE82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324C50"/>
    <w:multiLevelType w:val="hybridMultilevel"/>
    <w:tmpl w:val="BABA0F9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9DE3948"/>
    <w:multiLevelType w:val="hybridMultilevel"/>
    <w:tmpl w:val="DE24A5CC"/>
    <w:lvl w:ilvl="0" w:tplc="5448E0F0">
      <w:start w:val="7"/>
      <w:numFmt w:val="bullet"/>
      <w:lvlText w:val="-"/>
      <w:lvlJc w:val="left"/>
      <w:pPr>
        <w:tabs>
          <w:tab w:val="num" w:pos="720"/>
        </w:tabs>
        <w:ind w:left="720" w:hanging="360"/>
      </w:pPr>
      <w:rPr>
        <w:rFonts w:ascii="Arial" w:eastAsia="Arial Unicode MS"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4E4E44"/>
    <w:multiLevelType w:val="multilevel"/>
    <w:tmpl w:val="0F360CE4"/>
    <w:lvl w:ilvl="0">
      <w:start w:val="6"/>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6C62387F"/>
    <w:multiLevelType w:val="hybridMultilevel"/>
    <w:tmpl w:val="4B544E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E840311"/>
    <w:multiLevelType w:val="hybridMultilevel"/>
    <w:tmpl w:val="10002788"/>
    <w:lvl w:ilvl="0" w:tplc="3ECC7F32">
      <w:start w:val="4"/>
      <w:numFmt w:val="bullet"/>
      <w:lvlText w:val="-"/>
      <w:lvlJc w:val="left"/>
      <w:pPr>
        <w:tabs>
          <w:tab w:val="num" w:pos="900"/>
        </w:tabs>
        <w:ind w:left="900" w:hanging="360"/>
      </w:pPr>
      <w:rPr>
        <w:rFonts w:ascii="Arial" w:eastAsia="Arial Unicode MS" w:hAnsi="Arial" w:cs="Arial" w:hint="default"/>
        <w:b w:val="0"/>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6EE9372F"/>
    <w:multiLevelType w:val="hybridMultilevel"/>
    <w:tmpl w:val="6C4E6458"/>
    <w:lvl w:ilvl="0" w:tplc="B2144268">
      <w:start w:val="1"/>
      <w:numFmt w:val="bullet"/>
      <w:lvlText w:val="-"/>
      <w:lvlJc w:val="left"/>
      <w:pPr>
        <w:ind w:left="1080" w:hanging="360"/>
      </w:pPr>
      <w:rPr>
        <w:rFonts w:ascii="Calibri" w:hAnsi="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1" w15:restartNumberingAfterBreak="0">
    <w:nsid w:val="6F321AA6"/>
    <w:multiLevelType w:val="hybridMultilevel"/>
    <w:tmpl w:val="EEE09D9C"/>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42" w15:restartNumberingAfterBreak="0">
    <w:nsid w:val="72D4758D"/>
    <w:multiLevelType w:val="hybridMultilevel"/>
    <w:tmpl w:val="B5FADAAA"/>
    <w:lvl w:ilvl="0" w:tplc="881C2ABC">
      <w:start w:val="1"/>
      <w:numFmt w:val="lowerRoman"/>
      <w:lvlText w:val="%1."/>
      <w:lvlJc w:val="left"/>
      <w:pPr>
        <w:ind w:left="1440" w:hanging="72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43" w15:restartNumberingAfterBreak="0">
    <w:nsid w:val="76E21254"/>
    <w:multiLevelType w:val="hybridMultilevel"/>
    <w:tmpl w:val="1F34910C"/>
    <w:lvl w:ilvl="0" w:tplc="CC6E2B9C">
      <w:start w:val="1"/>
      <w:numFmt w:val="bullet"/>
      <w:lvlText w:val=""/>
      <w:lvlJc w:val="left"/>
      <w:pPr>
        <w:ind w:left="720" w:hanging="360"/>
      </w:pPr>
      <w:rPr>
        <w:rFonts w:ascii="Symbol" w:hAnsi="Symbol" w:hint="default"/>
        <w:color w:val="auto"/>
      </w:rPr>
    </w:lvl>
    <w:lvl w:ilvl="1" w:tplc="DA406C10">
      <w:numFmt w:val="bullet"/>
      <w:lvlText w:val="►"/>
      <w:lvlJc w:val="left"/>
      <w:pPr>
        <w:tabs>
          <w:tab w:val="num" w:pos="0"/>
        </w:tabs>
        <w:ind w:left="0" w:hanging="360"/>
      </w:pPr>
      <w:rPr>
        <w:rFonts w:ascii="Arial" w:hAnsi="Arial" w:hint="default"/>
      </w:rPr>
    </w:lvl>
    <w:lvl w:ilvl="2" w:tplc="134EF7CC" w:tentative="1">
      <w:start w:val="1"/>
      <w:numFmt w:val="bullet"/>
      <w:lvlText w:val="►"/>
      <w:lvlJc w:val="left"/>
      <w:pPr>
        <w:tabs>
          <w:tab w:val="num" w:pos="720"/>
        </w:tabs>
        <w:ind w:left="720" w:hanging="360"/>
      </w:pPr>
      <w:rPr>
        <w:rFonts w:ascii="Arial" w:hAnsi="Arial" w:hint="default"/>
      </w:rPr>
    </w:lvl>
    <w:lvl w:ilvl="3" w:tplc="014CFAEA" w:tentative="1">
      <w:start w:val="1"/>
      <w:numFmt w:val="bullet"/>
      <w:lvlText w:val="►"/>
      <w:lvlJc w:val="left"/>
      <w:pPr>
        <w:tabs>
          <w:tab w:val="num" w:pos="1440"/>
        </w:tabs>
        <w:ind w:left="1440" w:hanging="360"/>
      </w:pPr>
      <w:rPr>
        <w:rFonts w:ascii="Arial" w:hAnsi="Arial" w:hint="default"/>
      </w:rPr>
    </w:lvl>
    <w:lvl w:ilvl="4" w:tplc="86D29A7A" w:tentative="1">
      <w:start w:val="1"/>
      <w:numFmt w:val="bullet"/>
      <w:lvlText w:val="►"/>
      <w:lvlJc w:val="left"/>
      <w:pPr>
        <w:tabs>
          <w:tab w:val="num" w:pos="2160"/>
        </w:tabs>
        <w:ind w:left="2160" w:hanging="360"/>
      </w:pPr>
      <w:rPr>
        <w:rFonts w:ascii="Arial" w:hAnsi="Arial" w:hint="default"/>
      </w:rPr>
    </w:lvl>
    <w:lvl w:ilvl="5" w:tplc="BBE843E8" w:tentative="1">
      <w:start w:val="1"/>
      <w:numFmt w:val="bullet"/>
      <w:lvlText w:val="►"/>
      <w:lvlJc w:val="left"/>
      <w:pPr>
        <w:tabs>
          <w:tab w:val="num" w:pos="2880"/>
        </w:tabs>
        <w:ind w:left="2880" w:hanging="360"/>
      </w:pPr>
      <w:rPr>
        <w:rFonts w:ascii="Arial" w:hAnsi="Arial" w:hint="default"/>
      </w:rPr>
    </w:lvl>
    <w:lvl w:ilvl="6" w:tplc="6EE4BDD2" w:tentative="1">
      <w:start w:val="1"/>
      <w:numFmt w:val="bullet"/>
      <w:lvlText w:val="►"/>
      <w:lvlJc w:val="left"/>
      <w:pPr>
        <w:tabs>
          <w:tab w:val="num" w:pos="3600"/>
        </w:tabs>
        <w:ind w:left="3600" w:hanging="360"/>
      </w:pPr>
      <w:rPr>
        <w:rFonts w:ascii="Arial" w:hAnsi="Arial" w:hint="default"/>
      </w:rPr>
    </w:lvl>
    <w:lvl w:ilvl="7" w:tplc="BE1A7D24" w:tentative="1">
      <w:start w:val="1"/>
      <w:numFmt w:val="bullet"/>
      <w:lvlText w:val="►"/>
      <w:lvlJc w:val="left"/>
      <w:pPr>
        <w:tabs>
          <w:tab w:val="num" w:pos="4320"/>
        </w:tabs>
        <w:ind w:left="4320" w:hanging="360"/>
      </w:pPr>
      <w:rPr>
        <w:rFonts w:ascii="Arial" w:hAnsi="Arial" w:hint="default"/>
      </w:rPr>
    </w:lvl>
    <w:lvl w:ilvl="8" w:tplc="3F04E9CC" w:tentative="1">
      <w:start w:val="1"/>
      <w:numFmt w:val="bullet"/>
      <w:lvlText w:val="►"/>
      <w:lvlJc w:val="left"/>
      <w:pPr>
        <w:tabs>
          <w:tab w:val="num" w:pos="5040"/>
        </w:tabs>
        <w:ind w:left="5040" w:hanging="360"/>
      </w:pPr>
      <w:rPr>
        <w:rFonts w:ascii="Arial" w:hAnsi="Arial" w:hint="default"/>
      </w:rPr>
    </w:lvl>
  </w:abstractNum>
  <w:abstractNum w:abstractNumId="44" w15:restartNumberingAfterBreak="0">
    <w:nsid w:val="7F9F3E2C"/>
    <w:multiLevelType w:val="hybridMultilevel"/>
    <w:tmpl w:val="C3AC36E2"/>
    <w:lvl w:ilvl="0" w:tplc="08130001">
      <w:start w:val="1"/>
      <w:numFmt w:val="bullet"/>
      <w:lvlText w:val=""/>
      <w:lvlJc w:val="left"/>
      <w:pPr>
        <w:ind w:left="720" w:hanging="360"/>
      </w:pPr>
      <w:rPr>
        <w:rFonts w:ascii="Symbol" w:hAnsi="Symbol" w:hint="default"/>
        <w:color w:val="0B619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4757926">
    <w:abstractNumId w:val="40"/>
  </w:num>
  <w:num w:numId="2" w16cid:durableId="658004800">
    <w:abstractNumId w:val="24"/>
  </w:num>
  <w:num w:numId="3" w16cid:durableId="1602179612">
    <w:abstractNumId w:val="14"/>
  </w:num>
  <w:num w:numId="4" w16cid:durableId="92166932">
    <w:abstractNumId w:val="3"/>
  </w:num>
  <w:num w:numId="5" w16cid:durableId="1710108278">
    <w:abstractNumId w:val="23"/>
  </w:num>
  <w:num w:numId="6" w16cid:durableId="530412466">
    <w:abstractNumId w:val="9"/>
  </w:num>
  <w:num w:numId="7" w16cid:durableId="877205710">
    <w:abstractNumId w:val="6"/>
  </w:num>
  <w:num w:numId="8" w16cid:durableId="1322658979">
    <w:abstractNumId w:val="28"/>
  </w:num>
  <w:num w:numId="9" w16cid:durableId="1225143856">
    <w:abstractNumId w:val="43"/>
  </w:num>
  <w:num w:numId="10" w16cid:durableId="209850568">
    <w:abstractNumId w:val="27"/>
  </w:num>
  <w:num w:numId="11" w16cid:durableId="1058013204">
    <w:abstractNumId w:val="1"/>
  </w:num>
  <w:num w:numId="12" w16cid:durableId="471021974">
    <w:abstractNumId w:val="5"/>
  </w:num>
  <w:num w:numId="13" w16cid:durableId="22362736">
    <w:abstractNumId w:val="34"/>
  </w:num>
  <w:num w:numId="14" w16cid:durableId="423234590">
    <w:abstractNumId w:val="18"/>
  </w:num>
  <w:num w:numId="15" w16cid:durableId="1552691107">
    <w:abstractNumId w:val="22"/>
  </w:num>
  <w:num w:numId="16" w16cid:durableId="1055422974">
    <w:abstractNumId w:val="30"/>
  </w:num>
  <w:num w:numId="17" w16cid:durableId="1473326205">
    <w:abstractNumId w:val="2"/>
  </w:num>
  <w:num w:numId="18" w16cid:durableId="28116454">
    <w:abstractNumId w:val="32"/>
  </w:num>
  <w:num w:numId="19" w16cid:durableId="101345660">
    <w:abstractNumId w:val="38"/>
  </w:num>
  <w:num w:numId="20" w16cid:durableId="2087353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2455500">
    <w:abstractNumId w:val="35"/>
  </w:num>
  <w:num w:numId="22" w16cid:durableId="706373925">
    <w:abstractNumId w:val="12"/>
  </w:num>
  <w:num w:numId="23" w16cid:durableId="146090972">
    <w:abstractNumId w:val="13"/>
  </w:num>
  <w:num w:numId="24" w16cid:durableId="1245645872">
    <w:abstractNumId w:val="10"/>
  </w:num>
  <w:num w:numId="25" w16cid:durableId="786703812">
    <w:abstractNumId w:val="21"/>
  </w:num>
  <w:num w:numId="26" w16cid:durableId="180902649">
    <w:abstractNumId w:val="33"/>
  </w:num>
  <w:num w:numId="27" w16cid:durableId="1253124137">
    <w:abstractNumId w:val="44"/>
  </w:num>
  <w:num w:numId="28" w16cid:durableId="1766222569">
    <w:abstractNumId w:val="29"/>
  </w:num>
  <w:num w:numId="29" w16cid:durableId="1175999933">
    <w:abstractNumId w:val="19"/>
  </w:num>
  <w:num w:numId="30" w16cid:durableId="645431292">
    <w:abstractNumId w:val="0"/>
  </w:num>
  <w:num w:numId="31" w16cid:durableId="1013458702">
    <w:abstractNumId w:val="8"/>
  </w:num>
  <w:num w:numId="32" w16cid:durableId="1823891223">
    <w:abstractNumId w:val="16"/>
  </w:num>
  <w:num w:numId="33" w16cid:durableId="1200778455">
    <w:abstractNumId w:val="25"/>
  </w:num>
  <w:num w:numId="34" w16cid:durableId="1321546818">
    <w:abstractNumId w:val="20"/>
  </w:num>
  <w:num w:numId="35" w16cid:durableId="508721214">
    <w:abstractNumId w:val="15"/>
  </w:num>
  <w:num w:numId="36" w16cid:durableId="192730519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2871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3544453">
    <w:abstractNumId w:val="41"/>
  </w:num>
  <w:num w:numId="39" w16cid:durableId="533546422">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54645892">
    <w:abstractNumId w:val="17"/>
  </w:num>
  <w:num w:numId="41" w16cid:durableId="8184971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327463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16337645">
    <w:abstractNumId w:val="39"/>
  </w:num>
  <w:num w:numId="44" w16cid:durableId="416288525">
    <w:abstractNumId w:val="36"/>
  </w:num>
  <w:num w:numId="45" w16cid:durableId="5943641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3C"/>
    <w:rsid w:val="00012162"/>
    <w:rsid w:val="00017A09"/>
    <w:rsid w:val="000207F2"/>
    <w:rsid w:val="000276C8"/>
    <w:rsid w:val="0003649F"/>
    <w:rsid w:val="000411D2"/>
    <w:rsid w:val="00051DBF"/>
    <w:rsid w:val="000627D8"/>
    <w:rsid w:val="00064BC2"/>
    <w:rsid w:val="00071672"/>
    <w:rsid w:val="000C140C"/>
    <w:rsid w:val="000C299E"/>
    <w:rsid w:val="000D18E3"/>
    <w:rsid w:val="000D65E8"/>
    <w:rsid w:val="000D7E0A"/>
    <w:rsid w:val="000E0A4A"/>
    <w:rsid w:val="000E0DC7"/>
    <w:rsid w:val="000E1C0B"/>
    <w:rsid w:val="0013242D"/>
    <w:rsid w:val="00135DDC"/>
    <w:rsid w:val="001A1D2A"/>
    <w:rsid w:val="001A34ED"/>
    <w:rsid w:val="001B54FF"/>
    <w:rsid w:val="001B7A75"/>
    <w:rsid w:val="001E4A8C"/>
    <w:rsid w:val="001E6523"/>
    <w:rsid w:val="001F0682"/>
    <w:rsid w:val="001F703F"/>
    <w:rsid w:val="00205B97"/>
    <w:rsid w:val="00213273"/>
    <w:rsid w:val="00233524"/>
    <w:rsid w:val="0025393C"/>
    <w:rsid w:val="00260ADA"/>
    <w:rsid w:val="00266552"/>
    <w:rsid w:val="00271F05"/>
    <w:rsid w:val="00273D18"/>
    <w:rsid w:val="00284B54"/>
    <w:rsid w:val="0029067C"/>
    <w:rsid w:val="002E0A92"/>
    <w:rsid w:val="002E5C8C"/>
    <w:rsid w:val="002E6E5F"/>
    <w:rsid w:val="002F0D7D"/>
    <w:rsid w:val="00300B01"/>
    <w:rsid w:val="00304170"/>
    <w:rsid w:val="0031601E"/>
    <w:rsid w:val="00322D01"/>
    <w:rsid w:val="0032428F"/>
    <w:rsid w:val="003419AA"/>
    <w:rsid w:val="003457F7"/>
    <w:rsid w:val="00351B67"/>
    <w:rsid w:val="00353D41"/>
    <w:rsid w:val="00375090"/>
    <w:rsid w:val="0038786B"/>
    <w:rsid w:val="003A4A26"/>
    <w:rsid w:val="003B3A0D"/>
    <w:rsid w:val="003B408A"/>
    <w:rsid w:val="003C2A2D"/>
    <w:rsid w:val="003C7C31"/>
    <w:rsid w:val="003D0A95"/>
    <w:rsid w:val="0041246D"/>
    <w:rsid w:val="00424775"/>
    <w:rsid w:val="00424D30"/>
    <w:rsid w:val="004533E8"/>
    <w:rsid w:val="00465D55"/>
    <w:rsid w:val="00491B9D"/>
    <w:rsid w:val="00492E48"/>
    <w:rsid w:val="004A23EA"/>
    <w:rsid w:val="004C21CE"/>
    <w:rsid w:val="004C44F9"/>
    <w:rsid w:val="004D17A3"/>
    <w:rsid w:val="004D635D"/>
    <w:rsid w:val="004E6C34"/>
    <w:rsid w:val="004F210B"/>
    <w:rsid w:val="00511E90"/>
    <w:rsid w:val="005209D3"/>
    <w:rsid w:val="005345E1"/>
    <w:rsid w:val="0053473F"/>
    <w:rsid w:val="005442D9"/>
    <w:rsid w:val="00547B92"/>
    <w:rsid w:val="00552518"/>
    <w:rsid w:val="00556B9F"/>
    <w:rsid w:val="00567042"/>
    <w:rsid w:val="00567362"/>
    <w:rsid w:val="0056770A"/>
    <w:rsid w:val="005918C8"/>
    <w:rsid w:val="005A716C"/>
    <w:rsid w:val="005E39A3"/>
    <w:rsid w:val="006162D8"/>
    <w:rsid w:val="00624015"/>
    <w:rsid w:val="00661A90"/>
    <w:rsid w:val="00663088"/>
    <w:rsid w:val="00682BB2"/>
    <w:rsid w:val="006A09FA"/>
    <w:rsid w:val="006B0EB3"/>
    <w:rsid w:val="006B1674"/>
    <w:rsid w:val="006B4051"/>
    <w:rsid w:val="006C4213"/>
    <w:rsid w:val="006E2622"/>
    <w:rsid w:val="00713B13"/>
    <w:rsid w:val="0071723D"/>
    <w:rsid w:val="00732F12"/>
    <w:rsid w:val="00746594"/>
    <w:rsid w:val="00766A69"/>
    <w:rsid w:val="00794118"/>
    <w:rsid w:val="00795AF0"/>
    <w:rsid w:val="007A64EB"/>
    <w:rsid w:val="007A7991"/>
    <w:rsid w:val="008067BF"/>
    <w:rsid w:val="00826BE1"/>
    <w:rsid w:val="00826D28"/>
    <w:rsid w:val="00856240"/>
    <w:rsid w:val="008677E5"/>
    <w:rsid w:val="008767AB"/>
    <w:rsid w:val="008837F7"/>
    <w:rsid w:val="00884086"/>
    <w:rsid w:val="00891265"/>
    <w:rsid w:val="008956FA"/>
    <w:rsid w:val="00896F51"/>
    <w:rsid w:val="008A09DD"/>
    <w:rsid w:val="008A4C09"/>
    <w:rsid w:val="008A66DB"/>
    <w:rsid w:val="008A7F61"/>
    <w:rsid w:val="008B3AF8"/>
    <w:rsid w:val="008C001C"/>
    <w:rsid w:val="008C4142"/>
    <w:rsid w:val="008C473D"/>
    <w:rsid w:val="008D1D77"/>
    <w:rsid w:val="008D5D35"/>
    <w:rsid w:val="008F5008"/>
    <w:rsid w:val="00920546"/>
    <w:rsid w:val="00926134"/>
    <w:rsid w:val="009371C8"/>
    <w:rsid w:val="00957B5B"/>
    <w:rsid w:val="00962DC7"/>
    <w:rsid w:val="00970E00"/>
    <w:rsid w:val="0097798B"/>
    <w:rsid w:val="00981435"/>
    <w:rsid w:val="00985E8F"/>
    <w:rsid w:val="009979BA"/>
    <w:rsid w:val="009A2336"/>
    <w:rsid w:val="009B4CD5"/>
    <w:rsid w:val="009B4D3B"/>
    <w:rsid w:val="009E3BA8"/>
    <w:rsid w:val="009E57A7"/>
    <w:rsid w:val="009E69D4"/>
    <w:rsid w:val="00A100A2"/>
    <w:rsid w:val="00A35743"/>
    <w:rsid w:val="00A36AC7"/>
    <w:rsid w:val="00A40C40"/>
    <w:rsid w:val="00A41B09"/>
    <w:rsid w:val="00A47779"/>
    <w:rsid w:val="00A505E6"/>
    <w:rsid w:val="00A71A4E"/>
    <w:rsid w:val="00A740AC"/>
    <w:rsid w:val="00AA7F0B"/>
    <w:rsid w:val="00AB5B44"/>
    <w:rsid w:val="00AC479D"/>
    <w:rsid w:val="00AE1482"/>
    <w:rsid w:val="00AF121C"/>
    <w:rsid w:val="00B01B71"/>
    <w:rsid w:val="00B1094F"/>
    <w:rsid w:val="00B21200"/>
    <w:rsid w:val="00B253A9"/>
    <w:rsid w:val="00B25599"/>
    <w:rsid w:val="00B41125"/>
    <w:rsid w:val="00B42DCA"/>
    <w:rsid w:val="00B44556"/>
    <w:rsid w:val="00B57E37"/>
    <w:rsid w:val="00B77E06"/>
    <w:rsid w:val="00B96ACB"/>
    <w:rsid w:val="00BA000B"/>
    <w:rsid w:val="00BA3BBB"/>
    <w:rsid w:val="00BC706B"/>
    <w:rsid w:val="00BD4243"/>
    <w:rsid w:val="00BE480D"/>
    <w:rsid w:val="00BF2457"/>
    <w:rsid w:val="00BF4948"/>
    <w:rsid w:val="00C04D6B"/>
    <w:rsid w:val="00C14734"/>
    <w:rsid w:val="00C14CCB"/>
    <w:rsid w:val="00C45254"/>
    <w:rsid w:val="00C546BA"/>
    <w:rsid w:val="00C71C07"/>
    <w:rsid w:val="00C74E03"/>
    <w:rsid w:val="00C9061D"/>
    <w:rsid w:val="00CA06DA"/>
    <w:rsid w:val="00CB55F6"/>
    <w:rsid w:val="00CE3E16"/>
    <w:rsid w:val="00CE4121"/>
    <w:rsid w:val="00CE4421"/>
    <w:rsid w:val="00CE4DF8"/>
    <w:rsid w:val="00D132CE"/>
    <w:rsid w:val="00D201AB"/>
    <w:rsid w:val="00D27826"/>
    <w:rsid w:val="00D702F3"/>
    <w:rsid w:val="00D7678B"/>
    <w:rsid w:val="00D83E15"/>
    <w:rsid w:val="00D93C8E"/>
    <w:rsid w:val="00DC1B96"/>
    <w:rsid w:val="00DC39F0"/>
    <w:rsid w:val="00DE4437"/>
    <w:rsid w:val="00DF5111"/>
    <w:rsid w:val="00E25F2B"/>
    <w:rsid w:val="00E313BC"/>
    <w:rsid w:val="00E32BA1"/>
    <w:rsid w:val="00E36468"/>
    <w:rsid w:val="00E42A2D"/>
    <w:rsid w:val="00E54E6E"/>
    <w:rsid w:val="00E719A1"/>
    <w:rsid w:val="00E733D9"/>
    <w:rsid w:val="00EB7047"/>
    <w:rsid w:val="00EC543F"/>
    <w:rsid w:val="00ED6F7A"/>
    <w:rsid w:val="00EE0BA8"/>
    <w:rsid w:val="00EE34E9"/>
    <w:rsid w:val="00F008B0"/>
    <w:rsid w:val="00F04EDC"/>
    <w:rsid w:val="00F070D2"/>
    <w:rsid w:val="00F23EC1"/>
    <w:rsid w:val="00F30806"/>
    <w:rsid w:val="00F35E0A"/>
    <w:rsid w:val="00F432EC"/>
    <w:rsid w:val="00F5347C"/>
    <w:rsid w:val="00F61573"/>
    <w:rsid w:val="00FA176B"/>
    <w:rsid w:val="00FA36EE"/>
    <w:rsid w:val="00FB074E"/>
    <w:rsid w:val="00FE5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16247"/>
  <w15:docId w15:val="{6377EFDD-6293-584D-B8FC-6654F291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F12"/>
    <w:pPr>
      <w:spacing w:before="240" w:after="43"/>
      <w:jc w:val="both"/>
    </w:pPr>
    <w:rPr>
      <w:rFonts w:ascii="Verdana" w:hAnsi="Verdana"/>
      <w:sz w:val="20"/>
      <w:szCs w:val="20"/>
    </w:rPr>
  </w:style>
  <w:style w:type="paragraph" w:styleId="Heading1">
    <w:name w:val="heading 1"/>
    <w:basedOn w:val="Normal"/>
    <w:next w:val="Normal"/>
    <w:link w:val="Heading1Char"/>
    <w:uiPriority w:val="9"/>
    <w:qFormat/>
    <w:rsid w:val="00732F12"/>
    <w:pPr>
      <w:keepNext/>
      <w:keepLines/>
      <w:spacing w:before="360" w:after="40"/>
      <w:jc w:val="left"/>
      <w:outlineLvl w:val="0"/>
    </w:pPr>
    <w:rPr>
      <w:rFonts w:eastAsiaTheme="majorEastAsia" w:cstheme="majorBidi"/>
      <w:b/>
      <w:bCs/>
      <w:color w:val="EE7D7A"/>
      <w:sz w:val="36"/>
      <w:szCs w:val="36"/>
    </w:rPr>
  </w:style>
  <w:style w:type="paragraph" w:styleId="Heading2">
    <w:name w:val="heading 2"/>
    <w:basedOn w:val="Normal"/>
    <w:next w:val="Normal"/>
    <w:link w:val="Heading2Char"/>
    <w:uiPriority w:val="9"/>
    <w:unhideWhenUsed/>
    <w:qFormat/>
    <w:rsid w:val="00732F12"/>
    <w:pPr>
      <w:keepNext/>
      <w:keepLines/>
      <w:spacing w:before="400" w:after="160"/>
      <w:jc w:val="left"/>
      <w:outlineLvl w:val="1"/>
    </w:pPr>
    <w:rPr>
      <w:rFonts w:eastAsiaTheme="majorEastAsia" w:cstheme="majorBidi"/>
      <w:b/>
      <w:bCs/>
      <w:color w:val="B5383F"/>
      <w:kern w:val="0"/>
      <w:sz w:val="28"/>
      <w:szCs w:val="28"/>
      <w:lang w:val="fr-FR"/>
      <w14:ligatures w14:val="none"/>
    </w:rPr>
  </w:style>
  <w:style w:type="paragraph" w:styleId="Heading3">
    <w:name w:val="heading 3"/>
    <w:basedOn w:val="Normal"/>
    <w:next w:val="Normal"/>
    <w:link w:val="Heading3Char"/>
    <w:uiPriority w:val="9"/>
    <w:unhideWhenUsed/>
    <w:qFormat/>
    <w:rsid w:val="00732F12"/>
    <w:pPr>
      <w:jc w:val="left"/>
      <w:outlineLvl w:val="2"/>
    </w:pPr>
    <w:rPr>
      <w:b/>
      <w:bCs/>
      <w:color w:val="98C22E"/>
      <w:kern w:val="0"/>
      <w:sz w:val="24"/>
      <w:szCs w:val="24"/>
      <w14:ligatures w14:val="none"/>
    </w:rPr>
  </w:style>
  <w:style w:type="paragraph" w:styleId="Heading4">
    <w:name w:val="heading 4"/>
    <w:basedOn w:val="Heading2"/>
    <w:next w:val="Normal"/>
    <w:link w:val="Heading4Char"/>
    <w:uiPriority w:val="9"/>
    <w:unhideWhenUsed/>
    <w:qFormat/>
    <w:rsid w:val="000207F2"/>
    <w:pPr>
      <w:ind w:right="-305"/>
      <w:outlineLvl w:val="3"/>
    </w:pPr>
  </w:style>
  <w:style w:type="paragraph" w:styleId="Heading5">
    <w:name w:val="heading 5"/>
    <w:basedOn w:val="Normal"/>
    <w:next w:val="Normal"/>
    <w:link w:val="Heading5Char"/>
    <w:uiPriority w:val="9"/>
    <w:unhideWhenUsed/>
    <w:qFormat/>
    <w:rsid w:val="00253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9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9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9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9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F12"/>
    <w:rPr>
      <w:rFonts w:ascii="Verdana" w:eastAsiaTheme="majorEastAsia" w:hAnsi="Verdana" w:cstheme="majorBidi"/>
      <w:b/>
      <w:bCs/>
      <w:color w:val="EE7D7A"/>
      <w:sz w:val="36"/>
      <w:szCs w:val="36"/>
    </w:rPr>
  </w:style>
  <w:style w:type="character" w:customStyle="1" w:styleId="Heading2Char">
    <w:name w:val="Heading 2 Char"/>
    <w:basedOn w:val="DefaultParagraphFont"/>
    <w:link w:val="Heading2"/>
    <w:uiPriority w:val="9"/>
    <w:rsid w:val="00732F12"/>
    <w:rPr>
      <w:rFonts w:ascii="Verdana" w:eastAsiaTheme="majorEastAsia" w:hAnsi="Verdana" w:cstheme="majorBidi"/>
      <w:b/>
      <w:bCs/>
      <w:color w:val="B5383F"/>
      <w:kern w:val="0"/>
      <w:sz w:val="28"/>
      <w:szCs w:val="28"/>
      <w:lang w:val="fr-FR"/>
      <w14:ligatures w14:val="none"/>
    </w:rPr>
  </w:style>
  <w:style w:type="character" w:customStyle="1" w:styleId="Heading3Char">
    <w:name w:val="Heading 3 Char"/>
    <w:basedOn w:val="DefaultParagraphFont"/>
    <w:link w:val="Heading3"/>
    <w:uiPriority w:val="9"/>
    <w:rsid w:val="00732F12"/>
    <w:rPr>
      <w:rFonts w:ascii="Verdana" w:hAnsi="Verdana"/>
      <w:b/>
      <w:bCs/>
      <w:color w:val="98C22E"/>
      <w:kern w:val="0"/>
      <w:lang w:val="en-GB"/>
      <w14:ligatures w14:val="none"/>
    </w:rPr>
  </w:style>
  <w:style w:type="character" w:customStyle="1" w:styleId="Heading4Char">
    <w:name w:val="Heading 4 Char"/>
    <w:basedOn w:val="DefaultParagraphFont"/>
    <w:link w:val="Heading4"/>
    <w:uiPriority w:val="9"/>
    <w:rsid w:val="000207F2"/>
    <w:rPr>
      <w:rFonts w:ascii="Verdana" w:eastAsiaTheme="majorEastAsia" w:hAnsi="Verdana" w:cstheme="majorBidi"/>
      <w:b/>
      <w:bCs/>
      <w:color w:val="B5383F"/>
      <w:kern w:val="0"/>
      <w:sz w:val="28"/>
      <w:szCs w:val="28"/>
      <w:lang w:val="fr-FR"/>
      <w14:ligatures w14:val="none"/>
    </w:rPr>
  </w:style>
  <w:style w:type="character" w:customStyle="1" w:styleId="Heading5Char">
    <w:name w:val="Heading 5 Char"/>
    <w:basedOn w:val="DefaultParagraphFont"/>
    <w:link w:val="Heading5"/>
    <w:uiPriority w:val="9"/>
    <w:rsid w:val="00253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93C"/>
    <w:rPr>
      <w:rFonts w:eastAsiaTheme="majorEastAsia" w:cstheme="majorBidi"/>
      <w:color w:val="272727" w:themeColor="text1" w:themeTint="D8"/>
    </w:rPr>
  </w:style>
  <w:style w:type="paragraph" w:styleId="Title">
    <w:name w:val="Title"/>
    <w:basedOn w:val="Normal"/>
    <w:next w:val="Normal"/>
    <w:link w:val="TitleChar"/>
    <w:uiPriority w:val="10"/>
    <w:qFormat/>
    <w:rsid w:val="002539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93C"/>
    <w:rPr>
      <w:rFonts w:asciiTheme="majorHAnsi" w:eastAsiaTheme="majorEastAsia" w:hAnsiTheme="majorHAnsi" w:cstheme="majorBidi"/>
      <w:spacing w:val="-10"/>
      <w:kern w:val="28"/>
      <w:sz w:val="56"/>
      <w:szCs w:val="56"/>
    </w:rPr>
  </w:style>
  <w:style w:type="paragraph" w:styleId="Subtitle">
    <w:name w:val="Subtitle"/>
    <w:basedOn w:val="Heading2"/>
    <w:next w:val="Normal"/>
    <w:link w:val="SubtitleChar"/>
    <w:uiPriority w:val="11"/>
    <w:qFormat/>
    <w:rsid w:val="00051DBF"/>
    <w:rPr>
      <w:color w:val="98C22E"/>
    </w:rPr>
  </w:style>
  <w:style w:type="character" w:customStyle="1" w:styleId="SubtitleChar">
    <w:name w:val="Subtitle Char"/>
    <w:basedOn w:val="DefaultParagraphFont"/>
    <w:link w:val="Subtitle"/>
    <w:uiPriority w:val="11"/>
    <w:rsid w:val="00051DBF"/>
    <w:rPr>
      <w:rFonts w:ascii="Verdana" w:eastAsiaTheme="majorEastAsia" w:hAnsi="Verdana" w:cstheme="majorBidi"/>
      <w:b/>
      <w:bCs/>
      <w:color w:val="98C22E"/>
      <w:kern w:val="0"/>
      <w:sz w:val="28"/>
      <w:szCs w:val="28"/>
      <w:lang w:val="fr-FR"/>
      <w14:ligatures w14:val="none"/>
    </w:rPr>
  </w:style>
  <w:style w:type="paragraph" w:styleId="Quote">
    <w:name w:val="Quote"/>
    <w:basedOn w:val="Normal"/>
    <w:next w:val="Normal"/>
    <w:link w:val="QuoteChar"/>
    <w:uiPriority w:val="29"/>
    <w:qFormat/>
    <w:rsid w:val="002539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393C"/>
    <w:rPr>
      <w:i/>
      <w:iCs/>
      <w:color w:val="404040" w:themeColor="text1" w:themeTint="BF"/>
    </w:rPr>
  </w:style>
  <w:style w:type="paragraph" w:styleId="ListParagraph">
    <w:name w:val="List Paragraph"/>
    <w:aliases w:val="Normal bullet 2,Bullet list,Numbered List,List Paragraph1,1st level - Bullet List Paragraph,Lettre d'introduction,Paragrafo elenco,Paragraph,Bullet EY,List Paragraph11,Normal bullet 21,List Paragraph111,Bullet list1,Bullet point 1,Dot pt"/>
    <w:basedOn w:val="Normal"/>
    <w:link w:val="ListParagraphChar"/>
    <w:uiPriority w:val="34"/>
    <w:qFormat/>
    <w:rsid w:val="0025393C"/>
    <w:pPr>
      <w:ind w:left="720"/>
      <w:contextualSpacing/>
    </w:pPr>
  </w:style>
  <w:style w:type="character" w:styleId="IntenseEmphasis">
    <w:name w:val="Intense Emphasis"/>
    <w:basedOn w:val="DefaultParagraphFont"/>
    <w:uiPriority w:val="21"/>
    <w:qFormat/>
    <w:rsid w:val="0025393C"/>
    <w:rPr>
      <w:i/>
      <w:iCs/>
      <w:color w:val="0F4761" w:themeColor="accent1" w:themeShade="BF"/>
    </w:rPr>
  </w:style>
  <w:style w:type="paragraph" w:styleId="IntenseQuote">
    <w:name w:val="Intense Quote"/>
    <w:basedOn w:val="Normal"/>
    <w:next w:val="Normal"/>
    <w:link w:val="IntenseQuoteChar"/>
    <w:uiPriority w:val="30"/>
    <w:qFormat/>
    <w:rsid w:val="00253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93C"/>
    <w:rPr>
      <w:i/>
      <w:iCs/>
      <w:color w:val="0F4761" w:themeColor="accent1" w:themeShade="BF"/>
    </w:rPr>
  </w:style>
  <w:style w:type="character" w:styleId="IntenseReference">
    <w:name w:val="Intense Reference"/>
    <w:basedOn w:val="DefaultParagraphFont"/>
    <w:uiPriority w:val="32"/>
    <w:qFormat/>
    <w:rsid w:val="0025393C"/>
    <w:rPr>
      <w:b/>
      <w:bCs/>
      <w:smallCaps/>
      <w:color w:val="0F4761" w:themeColor="accent1" w:themeShade="BF"/>
      <w:spacing w:val="5"/>
    </w:rPr>
  </w:style>
  <w:style w:type="paragraph" w:customStyle="1" w:styleId="covertitle">
    <w:name w:val="cover_title"/>
    <w:basedOn w:val="Normal"/>
    <w:uiPriority w:val="99"/>
    <w:rsid w:val="00C14CCB"/>
    <w:pPr>
      <w:suppressAutoHyphens/>
      <w:autoSpaceDE w:val="0"/>
      <w:autoSpaceDN w:val="0"/>
      <w:adjustRightInd w:val="0"/>
      <w:spacing w:after="397" w:line="760" w:lineRule="atLeast"/>
      <w:textAlignment w:val="center"/>
    </w:pPr>
    <w:rPr>
      <w:rFonts w:ascii="Open Sans" w:hAnsi="Open Sans" w:cs="Open Sans"/>
      <w:b/>
      <w:bCs/>
      <w:color w:val="FFFFFF"/>
      <w:kern w:val="0"/>
      <w:sz w:val="74"/>
      <w:szCs w:val="74"/>
    </w:rPr>
  </w:style>
  <w:style w:type="paragraph" w:styleId="Header">
    <w:name w:val="header"/>
    <w:basedOn w:val="Normal"/>
    <w:link w:val="HeaderChar"/>
    <w:uiPriority w:val="99"/>
    <w:unhideWhenUsed/>
    <w:rsid w:val="003D0A95"/>
    <w:pPr>
      <w:tabs>
        <w:tab w:val="center" w:pos="4513"/>
        <w:tab w:val="right" w:pos="9026"/>
      </w:tabs>
    </w:pPr>
  </w:style>
  <w:style w:type="character" w:customStyle="1" w:styleId="HeaderChar">
    <w:name w:val="Header Char"/>
    <w:basedOn w:val="DefaultParagraphFont"/>
    <w:link w:val="Header"/>
    <w:uiPriority w:val="99"/>
    <w:rsid w:val="003D0A95"/>
  </w:style>
  <w:style w:type="paragraph" w:styleId="Footer">
    <w:name w:val="footer"/>
    <w:basedOn w:val="Normal"/>
    <w:link w:val="FooterChar"/>
    <w:uiPriority w:val="99"/>
    <w:unhideWhenUsed/>
    <w:rsid w:val="003D0A95"/>
    <w:pPr>
      <w:tabs>
        <w:tab w:val="center" w:pos="4513"/>
        <w:tab w:val="right" w:pos="9026"/>
      </w:tabs>
    </w:pPr>
  </w:style>
  <w:style w:type="character" w:customStyle="1" w:styleId="FooterChar">
    <w:name w:val="Footer Char"/>
    <w:basedOn w:val="DefaultParagraphFont"/>
    <w:link w:val="Footer"/>
    <w:uiPriority w:val="99"/>
    <w:rsid w:val="003D0A95"/>
  </w:style>
  <w:style w:type="table" w:customStyle="1" w:styleId="TableGrid1">
    <w:name w:val="Table Grid1"/>
    <w:basedOn w:val="TableNormal"/>
    <w:next w:val="TableGrid"/>
    <w:uiPriority w:val="39"/>
    <w:rsid w:val="00BD4243"/>
    <w:rPr>
      <w:rFonts w:ascii="Verdana" w:hAnsi="Verdana"/>
      <w:kern w:val="0"/>
      <w:sz w:val="18"/>
      <w:lang w:val="fr-BE"/>
      <w14:ligatures w14:val="none"/>
    </w:rPr>
    <w:tblPr>
      <w:tblBorders>
        <w:insideH w:val="single" w:sz="6" w:space="0" w:color="0B6192"/>
      </w:tblBorders>
    </w:tblPr>
  </w:style>
  <w:style w:type="character" w:customStyle="1" w:styleId="ListParagraphChar">
    <w:name w:val="List Paragraph Char"/>
    <w:aliases w:val="Normal bullet 2 Char,Bullet list Char,Numbered List Char,List Paragraph1 Char,1st level - Bullet List Paragraph Char,Lettre d'introduction Char,Paragrafo elenco Char,Paragraph Char,Bullet EY Char,List Paragraph11 Char,Dot pt Char"/>
    <w:basedOn w:val="DefaultParagraphFont"/>
    <w:link w:val="ListParagraph"/>
    <w:uiPriority w:val="34"/>
    <w:qFormat/>
    <w:rsid w:val="00BD4243"/>
  </w:style>
  <w:style w:type="table" w:styleId="TableGrid">
    <w:name w:val="Table Grid"/>
    <w:basedOn w:val="TableNormal"/>
    <w:rsid w:val="00BD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D4243"/>
  </w:style>
  <w:style w:type="table" w:customStyle="1" w:styleId="general">
    <w:name w:val="general"/>
    <w:basedOn w:val="TableNormal"/>
    <w:uiPriority w:val="99"/>
    <w:rsid w:val="009B4CD5"/>
    <w:rPr>
      <w:rFonts w:ascii="Verdana" w:hAnsi="Verdana"/>
    </w:rPr>
    <w:tblPr/>
    <w:tcPr>
      <w:shd w:val="clear" w:color="auto" w:fill="134391"/>
      <w:vAlign w:val="center"/>
    </w:tcPr>
  </w:style>
  <w:style w:type="paragraph" w:styleId="NoSpacing">
    <w:name w:val="No Spacing"/>
    <w:uiPriority w:val="1"/>
    <w:qFormat/>
    <w:rsid w:val="00051DBF"/>
    <w:pPr>
      <w:spacing w:line="360" w:lineRule="auto"/>
      <w:jc w:val="both"/>
    </w:pPr>
    <w:rPr>
      <w:rFonts w:ascii="Verdana" w:hAnsi="Verdana"/>
      <w:kern w:val="0"/>
      <w:sz w:val="20"/>
      <w:szCs w:val="20"/>
      <w14:ligatures w14:val="none"/>
    </w:rPr>
  </w:style>
  <w:style w:type="paragraph" w:styleId="TOCHeading">
    <w:name w:val="TOC Heading"/>
    <w:basedOn w:val="Heading1"/>
    <w:next w:val="Normal"/>
    <w:uiPriority w:val="39"/>
    <w:unhideWhenUsed/>
    <w:qFormat/>
    <w:rsid w:val="00682BB2"/>
    <w:pPr>
      <w:spacing w:before="240" w:after="0" w:line="259" w:lineRule="auto"/>
      <w:outlineLvl w:val="9"/>
    </w:pPr>
    <w:rPr>
      <w:rFonts w:asciiTheme="majorHAnsi" w:hAnsiTheme="majorHAnsi"/>
      <w:b w:val="0"/>
      <w:bCs w:val="0"/>
      <w:color w:val="0F4761" w:themeColor="accent1" w:themeShade="BF"/>
      <w:kern w:val="0"/>
      <w:sz w:val="32"/>
      <w:szCs w:val="32"/>
      <w:lang w:val="en-US"/>
      <w14:ligatures w14:val="none"/>
    </w:rPr>
  </w:style>
  <w:style w:type="paragraph" w:styleId="TOC2">
    <w:name w:val="toc 2"/>
    <w:basedOn w:val="Normal"/>
    <w:next w:val="Normal"/>
    <w:autoRedefine/>
    <w:uiPriority w:val="39"/>
    <w:unhideWhenUsed/>
    <w:rsid w:val="00682BB2"/>
    <w:pPr>
      <w:spacing w:after="100"/>
      <w:ind w:left="200"/>
    </w:pPr>
  </w:style>
  <w:style w:type="paragraph" w:styleId="TOC1">
    <w:name w:val="toc 1"/>
    <w:basedOn w:val="Normal"/>
    <w:next w:val="Normal"/>
    <w:autoRedefine/>
    <w:uiPriority w:val="39"/>
    <w:unhideWhenUsed/>
    <w:rsid w:val="00682BB2"/>
    <w:pPr>
      <w:spacing w:after="100"/>
    </w:pPr>
  </w:style>
  <w:style w:type="paragraph" w:styleId="TOC3">
    <w:name w:val="toc 3"/>
    <w:basedOn w:val="Normal"/>
    <w:next w:val="Normal"/>
    <w:autoRedefine/>
    <w:uiPriority w:val="39"/>
    <w:unhideWhenUsed/>
    <w:rsid w:val="00682BB2"/>
    <w:pPr>
      <w:spacing w:after="100"/>
      <w:ind w:left="400"/>
    </w:pPr>
  </w:style>
  <w:style w:type="character" w:styleId="Hyperlink">
    <w:name w:val="Hyperlink"/>
    <w:basedOn w:val="DefaultParagraphFont"/>
    <w:uiPriority w:val="99"/>
    <w:unhideWhenUsed/>
    <w:rsid w:val="00682BB2"/>
    <w:rPr>
      <w:color w:val="467886" w:themeColor="hyperlink"/>
      <w:u w:val="single"/>
    </w:rPr>
  </w:style>
  <w:style w:type="paragraph" w:styleId="FootnoteText">
    <w:name w:val="footnote text"/>
    <w:basedOn w:val="Normal"/>
    <w:link w:val="FootnoteTextChar"/>
    <w:uiPriority w:val="99"/>
    <w:semiHidden/>
    <w:unhideWhenUsed/>
    <w:rsid w:val="00424775"/>
    <w:pPr>
      <w:spacing w:before="0" w:after="0"/>
    </w:pPr>
  </w:style>
  <w:style w:type="character" w:customStyle="1" w:styleId="FootnoteTextChar">
    <w:name w:val="Footnote Text Char"/>
    <w:basedOn w:val="DefaultParagraphFont"/>
    <w:link w:val="FootnoteText"/>
    <w:uiPriority w:val="99"/>
    <w:semiHidden/>
    <w:rsid w:val="00424775"/>
    <w:rPr>
      <w:rFonts w:ascii="Verdana" w:hAnsi="Verdana"/>
      <w:sz w:val="20"/>
      <w:szCs w:val="20"/>
    </w:rPr>
  </w:style>
  <w:style w:type="character" w:styleId="FootnoteReference">
    <w:name w:val="footnote reference"/>
    <w:basedOn w:val="DefaultParagraphFont"/>
    <w:uiPriority w:val="99"/>
    <w:semiHidden/>
    <w:unhideWhenUsed/>
    <w:rsid w:val="00424775"/>
    <w:rPr>
      <w:vertAlign w:val="superscript"/>
    </w:rPr>
  </w:style>
  <w:style w:type="table" w:customStyle="1" w:styleId="TableGrid2">
    <w:name w:val="Table Grid2"/>
    <w:basedOn w:val="TableNormal"/>
    <w:next w:val="TableGrid"/>
    <w:uiPriority w:val="39"/>
    <w:rsid w:val="00424775"/>
    <w:rPr>
      <w:rFonts w:ascii="Verdana" w:hAnsi="Verdana"/>
      <w:kern w:val="0"/>
      <w:sz w:val="18"/>
      <w:lang w:val="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color w:val="FFFFFF"/>
        <w:sz w:val="18"/>
      </w:rPr>
      <w:tblPr/>
      <w:tcPr>
        <w:shd w:val="clear" w:color="auto" w:fill="0B6192"/>
      </w:tcPr>
    </w:tblStylePr>
  </w:style>
  <w:style w:type="paragraph" w:styleId="CommentText">
    <w:name w:val="annotation text"/>
    <w:basedOn w:val="Normal"/>
    <w:link w:val="CommentTextChar"/>
    <w:uiPriority w:val="99"/>
    <w:unhideWhenUsed/>
    <w:rsid w:val="00424775"/>
    <w:rPr>
      <w:lang w:val="en-US"/>
    </w:rPr>
  </w:style>
  <w:style w:type="character" w:customStyle="1" w:styleId="CommentTextChar">
    <w:name w:val="Comment Text Char"/>
    <w:basedOn w:val="DefaultParagraphFont"/>
    <w:link w:val="CommentText"/>
    <w:uiPriority w:val="99"/>
    <w:rsid w:val="00424775"/>
    <w:rPr>
      <w:rFonts w:ascii="Verdana" w:hAnsi="Verdana"/>
      <w:sz w:val="20"/>
      <w:szCs w:val="20"/>
      <w:lang w:val="en-US"/>
    </w:rPr>
  </w:style>
  <w:style w:type="character" w:styleId="CommentReference">
    <w:name w:val="annotation reference"/>
    <w:basedOn w:val="DefaultParagraphFont"/>
    <w:uiPriority w:val="99"/>
    <w:semiHidden/>
    <w:unhideWhenUsed/>
    <w:rsid w:val="00424775"/>
    <w:rPr>
      <w:sz w:val="16"/>
      <w:szCs w:val="16"/>
    </w:rPr>
  </w:style>
  <w:style w:type="paragraph" w:styleId="CommentSubject">
    <w:name w:val="annotation subject"/>
    <w:basedOn w:val="CommentText"/>
    <w:next w:val="CommentText"/>
    <w:link w:val="CommentSubjectChar"/>
    <w:uiPriority w:val="99"/>
    <w:semiHidden/>
    <w:unhideWhenUsed/>
    <w:rsid w:val="009E57A7"/>
    <w:rPr>
      <w:b/>
      <w:bCs/>
      <w:lang w:val="en-GB"/>
    </w:rPr>
  </w:style>
  <w:style w:type="character" w:customStyle="1" w:styleId="CommentSubjectChar">
    <w:name w:val="Comment Subject Char"/>
    <w:basedOn w:val="CommentTextChar"/>
    <w:link w:val="CommentSubject"/>
    <w:uiPriority w:val="99"/>
    <w:semiHidden/>
    <w:rsid w:val="009E57A7"/>
    <w:rPr>
      <w:rFonts w:ascii="Verdana" w:hAnsi="Verdana"/>
      <w:b/>
      <w:bCs/>
      <w:sz w:val="20"/>
      <w:szCs w:val="20"/>
      <w:lang w:val="en-US"/>
    </w:rPr>
  </w:style>
  <w:style w:type="paragraph" w:styleId="NormalWeb">
    <w:name w:val="Normal (Web)"/>
    <w:basedOn w:val="Normal"/>
    <w:uiPriority w:val="99"/>
    <w:unhideWhenUsed/>
    <w:rsid w:val="00AB5B44"/>
    <w:pPr>
      <w:spacing w:before="100" w:beforeAutospacing="1" w:after="100" w:afterAutospacing="1"/>
      <w:jc w:val="left"/>
    </w:pPr>
    <w:rPr>
      <w:rFonts w:ascii="Times New Roman" w:eastAsia="Times New Roman" w:hAnsi="Times New Roman" w:cs="Times New Roman"/>
      <w:kern w:val="0"/>
      <w:sz w:val="24"/>
      <w:szCs w:val="24"/>
      <w:lang w:val="nl-BE" w:eastAsia="nl-BE"/>
      <w14:ligatures w14:val="none"/>
    </w:rPr>
  </w:style>
  <w:style w:type="paragraph" w:styleId="Caption">
    <w:name w:val="caption"/>
    <w:basedOn w:val="Normal"/>
    <w:next w:val="Normal"/>
    <w:uiPriority w:val="35"/>
    <w:unhideWhenUsed/>
    <w:qFormat/>
    <w:rsid w:val="00AB5B44"/>
    <w:pPr>
      <w:spacing w:before="0" w:after="200"/>
      <w:jc w:val="left"/>
    </w:pPr>
    <w:rPr>
      <w:i/>
      <w:iCs/>
      <w:color w:val="0E2841" w:themeColor="text2"/>
      <w:kern w:val="0"/>
      <w:sz w:val="18"/>
      <w:szCs w:val="18"/>
      <w14:ligatures w14:val="none"/>
    </w:rPr>
  </w:style>
  <w:style w:type="character" w:styleId="Strong">
    <w:name w:val="Strong"/>
    <w:basedOn w:val="DefaultParagraphFont"/>
    <w:uiPriority w:val="22"/>
    <w:qFormat/>
    <w:rsid w:val="00AB5B44"/>
    <w:rPr>
      <w:b/>
      <w:bCs/>
    </w:rPr>
  </w:style>
  <w:style w:type="character" w:styleId="UnresolvedMention">
    <w:name w:val="Unresolved Mention"/>
    <w:basedOn w:val="DefaultParagraphFont"/>
    <w:uiPriority w:val="99"/>
    <w:semiHidden/>
    <w:unhideWhenUsed/>
    <w:rsid w:val="00FB074E"/>
    <w:rPr>
      <w:color w:val="605E5C"/>
      <w:shd w:val="clear" w:color="auto" w:fill="E1DFDD"/>
    </w:rPr>
  </w:style>
  <w:style w:type="paragraph" w:styleId="Revision">
    <w:name w:val="Revision"/>
    <w:hidden/>
    <w:uiPriority w:val="99"/>
    <w:semiHidden/>
    <w:rsid w:val="008C001C"/>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10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y.com" TargetMode="External"/><Relationship Id="rId2" Type="http://schemas.openxmlformats.org/officeDocument/2006/relationships/customXml" Target="../customXml/item2.xml"/><Relationship Id="rId16" Type="http://schemas.openxmlformats.org/officeDocument/2006/relationships/hyperlink" Target="mailto:casp2024@be.ey.co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yfwc@be.ey.com" TargetMode="Externa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SP2024@be.ey.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14067B3B98446A25824BCB027BB7D" ma:contentTypeVersion="17" ma:contentTypeDescription="Create a new document." ma:contentTypeScope="" ma:versionID="278b6c2d8a50d57d93c363cb843ec9e1">
  <xsd:schema xmlns:xsd="http://www.w3.org/2001/XMLSchema" xmlns:xs="http://www.w3.org/2001/XMLSchema" xmlns:p="http://schemas.microsoft.com/office/2006/metadata/properties" xmlns:ns2="7eb0fab9-789b-44ee-a63a-b517f3ecd04c" xmlns:ns3="657de2a6-32ff-4619-af82-ccc93a18dd8e" targetNamespace="http://schemas.microsoft.com/office/2006/metadata/properties" ma:root="true" ma:fieldsID="ce0e4388773a6d480eaf4d3ebe9cbad4" ns2:_="" ns3:_="">
    <xsd:import namespace="7eb0fab9-789b-44ee-a63a-b517f3ecd04c"/>
    <xsd:import namespace="657de2a6-32ff-4619-af82-ccc93a18dd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0fab9-789b-44ee-a63a-b517f3ecd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de2a6-32ff-4619-af82-ccc93a18dd8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aff489-4bf5-4c8d-873a-d34a54326d87}" ma:internalName="TaxCatchAll" ma:showField="CatchAllData" ma:web="657de2a6-32ff-4619-af82-ccc93a18d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b0fab9-789b-44ee-a63a-b517f3ecd04c">
      <Terms xmlns="http://schemas.microsoft.com/office/infopath/2007/PartnerControls"/>
    </lcf76f155ced4ddcb4097134ff3c332f>
    <TaxCatchAll xmlns="657de2a6-32ff-4619-af82-ccc93a18dd8e" xsi:nil="true"/>
    <SharedWithUsers xmlns="657de2a6-32ff-4619-af82-ccc93a18dd8e">
      <UserInfo>
        <DisplayName/>
        <AccountId xsi:nil="true"/>
        <AccountType/>
      </UserInfo>
    </SharedWithUsers>
  </documentManagement>
</p:properties>
</file>

<file path=customXml/itemProps1.xml><?xml version="1.0" encoding="utf-8"?>
<ds:datastoreItem xmlns:ds="http://schemas.openxmlformats.org/officeDocument/2006/customXml" ds:itemID="{0982CD1B-5A9E-464B-89F8-C1D1F9824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0fab9-789b-44ee-a63a-b517f3ecd04c"/>
    <ds:schemaRef ds:uri="657de2a6-32ff-4619-af82-ccc93a18d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8A506-5E39-4101-930B-F0F8F3CB54BB}">
  <ds:schemaRefs>
    <ds:schemaRef ds:uri="http://schemas.microsoft.com/sharepoint/v3/contenttype/forms"/>
  </ds:schemaRefs>
</ds:datastoreItem>
</file>

<file path=customXml/itemProps3.xml><?xml version="1.0" encoding="utf-8"?>
<ds:datastoreItem xmlns:ds="http://schemas.openxmlformats.org/officeDocument/2006/customXml" ds:itemID="{E6E7E84F-A489-C340-9EC8-3023A21CBF93}">
  <ds:schemaRefs>
    <ds:schemaRef ds:uri="http://schemas.openxmlformats.org/officeDocument/2006/bibliography"/>
  </ds:schemaRefs>
</ds:datastoreItem>
</file>

<file path=customXml/itemProps4.xml><?xml version="1.0" encoding="utf-8"?>
<ds:datastoreItem xmlns:ds="http://schemas.openxmlformats.org/officeDocument/2006/customXml" ds:itemID="{D4568EBC-4F5F-4DE6-8D3D-0434EFB4A801}">
  <ds:schemaRefs>
    <ds:schemaRef ds:uri="http://schemas.microsoft.com/office/2006/metadata/properties"/>
    <ds:schemaRef ds:uri="http://schemas.microsoft.com/office/infopath/2007/PartnerControls"/>
    <ds:schemaRef ds:uri="7eb0fab9-789b-44ee-a63a-b517f3ecd04c"/>
    <ds:schemaRef ds:uri="657de2a6-32ff-4619-af82-ccc93a18dd8e"/>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34</Pages>
  <Words>8398</Words>
  <Characters>47875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Grégory de Latre</dc:creator>
  <cp:keywords/>
  <dc:description/>
  <cp:lastModifiedBy>Ivan Bosch Chen</cp:lastModifiedBy>
  <cp:revision>149</cp:revision>
  <dcterms:created xsi:type="dcterms:W3CDTF">2024-02-02T09:25:00Z</dcterms:created>
  <dcterms:modified xsi:type="dcterms:W3CDTF">2024-02-27T18:44:00Z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0x0101005EBAEBA944799246AFAB938F8E2D36F1</vt:lpwstr>
  </property>
  <property fmtid="{D5CDD505-2E9C-101B-9397-08002B2CF9AE}" pid="3" name="MediaServiceImageTags">
    <vt:lpwstr/>
  </property>
</Properties>
</file>